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24" w:rsidRDefault="00082324"/>
    <w:tbl>
      <w:tblPr>
        <w:tblW w:w="0" w:type="auto"/>
        <w:tblInd w:w="108" w:type="dxa"/>
        <w:tblLook w:val="01E0"/>
      </w:tblPr>
      <w:tblGrid>
        <w:gridCol w:w="10342"/>
      </w:tblGrid>
      <w:tr w:rsidR="00C2475B" w:rsidRPr="00E32F9D">
        <w:trPr>
          <w:trHeight w:val="999"/>
        </w:trPr>
        <w:tc>
          <w:tcPr>
            <w:tcW w:w="10342" w:type="dxa"/>
            <w:tcBorders>
              <w:bottom w:val="single" w:sz="48" w:space="0" w:color="DDDDDD"/>
            </w:tcBorders>
            <w:vAlign w:val="center"/>
          </w:tcPr>
          <w:p w:rsidR="00C2475B" w:rsidRPr="008A75D7" w:rsidRDefault="005E2443" w:rsidP="006542CF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Společnost </w:t>
            </w:r>
            <w:r w:rsidR="008A75D7" w:rsidRPr="008A75D7">
              <w:rPr>
                <w:b/>
                <w:sz w:val="32"/>
                <w:szCs w:val="32"/>
              </w:rPr>
              <w:t xml:space="preserve">OKD </w:t>
            </w:r>
            <w:r w:rsidR="006542CF">
              <w:rPr>
                <w:b/>
                <w:sz w:val="32"/>
                <w:szCs w:val="32"/>
              </w:rPr>
              <w:t>odeslala na MŽP ČR dokumentaci EIA k prodloužení těžby v Závodě Důl Karviná</w:t>
            </w:r>
            <w:r w:rsidR="004868C4">
              <w:rPr>
                <w:b/>
                <w:sz w:val="32"/>
                <w:szCs w:val="32"/>
              </w:rPr>
              <w:t>. Úspěch projektu má pro firmu klíčový význam</w:t>
            </w:r>
          </w:p>
        </w:tc>
      </w:tr>
      <w:tr w:rsidR="00C2475B" w:rsidRPr="00770B4F">
        <w:trPr>
          <w:trHeight w:val="324"/>
        </w:trPr>
        <w:tc>
          <w:tcPr>
            <w:tcW w:w="10342" w:type="dxa"/>
            <w:tcBorders>
              <w:top w:val="single" w:sz="48" w:space="0" w:color="DDDDDD"/>
            </w:tcBorders>
            <w:vAlign w:val="center"/>
          </w:tcPr>
          <w:p w:rsidR="00C2475B" w:rsidRPr="00770B4F" w:rsidRDefault="00C2475B" w:rsidP="00CF2DC4">
            <w:pPr>
              <w:rPr>
                <w:spacing w:val="20"/>
                <w:sz w:val="34"/>
                <w:szCs w:val="34"/>
              </w:rPr>
            </w:pPr>
          </w:p>
        </w:tc>
      </w:tr>
    </w:tbl>
    <w:p w:rsidR="00C2475B" w:rsidRDefault="00C2475B" w:rsidP="00C2475B">
      <w:pPr>
        <w:sectPr w:rsidR="00C2475B" w:rsidSect="0094137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 w:code="9"/>
          <w:pgMar w:top="2030" w:right="862" w:bottom="3119" w:left="737" w:header="709" w:footer="0" w:gutter="0"/>
          <w:cols w:space="60"/>
          <w:noEndnote/>
          <w:docGrid w:linePitch="272"/>
        </w:sectPr>
      </w:pPr>
    </w:p>
    <w:p w:rsidR="00391FC4" w:rsidRPr="00391FC4" w:rsidRDefault="00391FC4" w:rsidP="008618C0">
      <w:pPr>
        <w:pStyle w:val="Zkladntext2"/>
        <w:tabs>
          <w:tab w:val="left" w:pos="426"/>
        </w:tabs>
        <w:rPr>
          <w:rFonts w:cs="Arial"/>
          <w:b/>
          <w:sz w:val="20"/>
        </w:rPr>
      </w:pPr>
    </w:p>
    <w:p w:rsidR="00A84D17" w:rsidRPr="00E16ACB" w:rsidRDefault="008A75D7" w:rsidP="008A75D7">
      <w:pPr>
        <w:pStyle w:val="Normlnweb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16ACB">
        <w:rPr>
          <w:rFonts w:ascii="Arial" w:hAnsi="Arial" w:cs="Arial"/>
          <w:b/>
          <w:sz w:val="22"/>
          <w:szCs w:val="22"/>
        </w:rPr>
        <w:t>Karviná</w:t>
      </w:r>
      <w:r w:rsidR="002D5631" w:rsidRPr="00E16ACB">
        <w:rPr>
          <w:rFonts w:ascii="Arial" w:hAnsi="Arial" w:cs="Arial"/>
          <w:b/>
          <w:sz w:val="22"/>
          <w:szCs w:val="22"/>
        </w:rPr>
        <w:t xml:space="preserve"> </w:t>
      </w:r>
      <w:r w:rsidR="00391FC4" w:rsidRPr="00E16ACB">
        <w:rPr>
          <w:rFonts w:ascii="Arial" w:hAnsi="Arial" w:cs="Arial"/>
          <w:b/>
          <w:sz w:val="22"/>
          <w:szCs w:val="22"/>
        </w:rPr>
        <w:t>(</w:t>
      </w:r>
      <w:r w:rsidRPr="00E16ACB">
        <w:rPr>
          <w:rFonts w:ascii="Arial" w:hAnsi="Arial" w:cs="Arial"/>
          <w:b/>
          <w:sz w:val="22"/>
          <w:szCs w:val="22"/>
        </w:rPr>
        <w:t>2</w:t>
      </w:r>
      <w:r w:rsidR="006542CF">
        <w:rPr>
          <w:rFonts w:ascii="Arial" w:hAnsi="Arial" w:cs="Arial"/>
          <w:b/>
          <w:sz w:val="22"/>
          <w:szCs w:val="22"/>
        </w:rPr>
        <w:t>0</w:t>
      </w:r>
      <w:r w:rsidR="00E07FCA" w:rsidRPr="00E16ACB">
        <w:rPr>
          <w:rFonts w:ascii="Arial" w:hAnsi="Arial" w:cs="Arial"/>
          <w:b/>
          <w:sz w:val="22"/>
          <w:szCs w:val="22"/>
        </w:rPr>
        <w:t xml:space="preserve">. </w:t>
      </w:r>
      <w:r w:rsidR="006542CF">
        <w:rPr>
          <w:rFonts w:ascii="Arial" w:hAnsi="Arial" w:cs="Arial"/>
          <w:b/>
          <w:sz w:val="22"/>
          <w:szCs w:val="22"/>
        </w:rPr>
        <w:t>srpna</w:t>
      </w:r>
      <w:r w:rsidR="00391FC4" w:rsidRPr="00E16ACB">
        <w:rPr>
          <w:rFonts w:ascii="Arial" w:hAnsi="Arial" w:cs="Arial"/>
          <w:b/>
          <w:sz w:val="22"/>
          <w:szCs w:val="22"/>
        </w:rPr>
        <w:t xml:space="preserve"> 20</w:t>
      </w:r>
      <w:r w:rsidR="0046669B" w:rsidRPr="00E16ACB">
        <w:rPr>
          <w:rFonts w:ascii="Arial" w:hAnsi="Arial" w:cs="Arial"/>
          <w:b/>
          <w:sz w:val="22"/>
          <w:szCs w:val="22"/>
        </w:rPr>
        <w:t>1</w:t>
      </w:r>
      <w:r w:rsidR="004911B7" w:rsidRPr="00E16ACB">
        <w:rPr>
          <w:rFonts w:ascii="Arial" w:hAnsi="Arial" w:cs="Arial"/>
          <w:b/>
          <w:sz w:val="22"/>
          <w:szCs w:val="22"/>
        </w:rPr>
        <w:t>4</w:t>
      </w:r>
      <w:r w:rsidR="00391FC4" w:rsidRPr="00E16ACB">
        <w:rPr>
          <w:rFonts w:ascii="Arial" w:hAnsi="Arial" w:cs="Arial"/>
          <w:b/>
          <w:sz w:val="22"/>
          <w:szCs w:val="22"/>
        </w:rPr>
        <w:t>) –</w:t>
      </w:r>
      <w:r w:rsidR="00C408B4" w:rsidRPr="00E16ACB">
        <w:rPr>
          <w:rFonts w:ascii="Arial" w:hAnsi="Arial" w:cs="Arial"/>
          <w:b/>
          <w:sz w:val="22"/>
          <w:szCs w:val="22"/>
        </w:rPr>
        <w:t xml:space="preserve"> </w:t>
      </w:r>
      <w:r w:rsidRPr="00E16ACB">
        <w:rPr>
          <w:rFonts w:ascii="Arial" w:hAnsi="Arial" w:cs="Arial"/>
          <w:b/>
          <w:sz w:val="22"/>
          <w:szCs w:val="22"/>
        </w:rPr>
        <w:t xml:space="preserve">Společnost OKD </w:t>
      </w:r>
      <w:r w:rsidR="006542CF">
        <w:rPr>
          <w:rFonts w:ascii="Arial" w:hAnsi="Arial" w:cs="Arial"/>
          <w:b/>
          <w:sz w:val="22"/>
          <w:szCs w:val="22"/>
        </w:rPr>
        <w:t>odeslala na Ministerstvo životního prostředí ČR dokumentaci EIA o hodnocení vlivů na životní prostředí u svého záměru rozšířit a prodloužit dobývání v Závodě Důl Karviná, lokalit</w:t>
      </w:r>
      <w:r w:rsidR="004868C4">
        <w:rPr>
          <w:rFonts w:ascii="Arial" w:hAnsi="Arial" w:cs="Arial"/>
          <w:b/>
          <w:sz w:val="22"/>
          <w:szCs w:val="22"/>
        </w:rPr>
        <w:t>ě</w:t>
      </w:r>
      <w:r w:rsidR="006542CF">
        <w:rPr>
          <w:rFonts w:ascii="Arial" w:hAnsi="Arial" w:cs="Arial"/>
          <w:b/>
          <w:sz w:val="22"/>
          <w:szCs w:val="22"/>
        </w:rPr>
        <w:t xml:space="preserve"> ČSA</w:t>
      </w:r>
      <w:r w:rsidR="0073457D">
        <w:rPr>
          <w:rFonts w:ascii="Arial" w:hAnsi="Arial" w:cs="Arial"/>
          <w:b/>
          <w:sz w:val="22"/>
          <w:szCs w:val="22"/>
        </w:rPr>
        <w:t>.</w:t>
      </w:r>
      <w:r w:rsidR="006542CF">
        <w:rPr>
          <w:rFonts w:ascii="Arial" w:hAnsi="Arial" w:cs="Arial"/>
          <w:b/>
          <w:sz w:val="22"/>
          <w:szCs w:val="22"/>
        </w:rPr>
        <w:t xml:space="preserve"> Těžaři přikládají tomuto rozvojovému projektu klíčový význam pro udržení zaměstnanosti na Karvinsku</w:t>
      </w:r>
      <w:r w:rsidR="00FB6FDD">
        <w:rPr>
          <w:rFonts w:ascii="Arial" w:hAnsi="Arial" w:cs="Arial"/>
          <w:b/>
          <w:sz w:val="22"/>
          <w:szCs w:val="22"/>
        </w:rPr>
        <w:t xml:space="preserve"> a další budoucnost firmy</w:t>
      </w:r>
      <w:r w:rsidR="006542CF">
        <w:rPr>
          <w:rFonts w:ascii="Arial" w:hAnsi="Arial" w:cs="Arial"/>
          <w:b/>
          <w:sz w:val="22"/>
          <w:szCs w:val="22"/>
        </w:rPr>
        <w:t>. Nyní bude mít veřejnost možnost se procesu zúčastnit a předkládat své připomínky k</w:t>
      </w:r>
      <w:r w:rsidR="00FB6FDD">
        <w:rPr>
          <w:rFonts w:ascii="Arial" w:hAnsi="Arial" w:cs="Arial"/>
          <w:b/>
          <w:sz w:val="22"/>
          <w:szCs w:val="22"/>
        </w:rPr>
        <w:t> předložené dokumentaci</w:t>
      </w:r>
      <w:r w:rsidR="006542CF">
        <w:rPr>
          <w:rFonts w:ascii="Arial" w:hAnsi="Arial" w:cs="Arial"/>
          <w:b/>
          <w:sz w:val="22"/>
          <w:szCs w:val="22"/>
        </w:rPr>
        <w:t>.</w:t>
      </w:r>
    </w:p>
    <w:p w:rsidR="00C544C7" w:rsidRPr="008A75D7" w:rsidRDefault="00C544C7" w:rsidP="008A75D7">
      <w:pPr>
        <w:spacing w:line="276" w:lineRule="auto"/>
        <w:jc w:val="both"/>
        <w:rPr>
          <w:b/>
          <w:sz w:val="22"/>
          <w:szCs w:val="22"/>
        </w:rPr>
      </w:pPr>
    </w:p>
    <w:p w:rsidR="006542CF" w:rsidRDefault="008A75D7" w:rsidP="008A75D7">
      <w:pPr>
        <w:spacing w:line="276" w:lineRule="auto"/>
        <w:rPr>
          <w:rFonts w:eastAsia="Calibri"/>
          <w:sz w:val="22"/>
          <w:szCs w:val="22"/>
        </w:rPr>
      </w:pPr>
      <w:r w:rsidRPr="008A75D7">
        <w:rPr>
          <w:rFonts w:eastAsia="Calibri"/>
          <w:sz w:val="22"/>
          <w:szCs w:val="22"/>
        </w:rPr>
        <w:t xml:space="preserve">Těžba </w:t>
      </w:r>
      <w:r w:rsidR="006542CF">
        <w:rPr>
          <w:rFonts w:eastAsia="Calibri"/>
          <w:sz w:val="22"/>
          <w:szCs w:val="22"/>
        </w:rPr>
        <w:t xml:space="preserve">Závodu </w:t>
      </w:r>
      <w:r w:rsidRPr="008A75D7">
        <w:rPr>
          <w:rFonts w:eastAsia="Calibri"/>
          <w:sz w:val="22"/>
          <w:szCs w:val="22"/>
        </w:rPr>
        <w:t>D</w:t>
      </w:r>
      <w:r w:rsidR="006542CF">
        <w:rPr>
          <w:rFonts w:eastAsia="Calibri"/>
          <w:sz w:val="22"/>
          <w:szCs w:val="22"/>
        </w:rPr>
        <w:t>ů</w:t>
      </w:r>
      <w:r w:rsidRPr="008A75D7">
        <w:rPr>
          <w:rFonts w:eastAsia="Calibri"/>
          <w:sz w:val="22"/>
          <w:szCs w:val="22"/>
        </w:rPr>
        <w:t xml:space="preserve">l Karviná v nových lokalitách by měla začít podle předpokladu </w:t>
      </w:r>
      <w:r w:rsidR="008A7E50">
        <w:rPr>
          <w:rFonts w:eastAsia="Calibri"/>
          <w:sz w:val="22"/>
          <w:szCs w:val="22"/>
        </w:rPr>
        <w:t xml:space="preserve">nejdříve </w:t>
      </w:r>
      <w:r w:rsidRPr="008A75D7">
        <w:rPr>
          <w:rFonts w:eastAsia="Calibri"/>
          <w:sz w:val="22"/>
          <w:szCs w:val="22"/>
        </w:rPr>
        <w:t>v roce 2016.</w:t>
      </w:r>
      <w:r w:rsidR="006542CF">
        <w:rPr>
          <w:rFonts w:eastAsia="Calibri"/>
          <w:sz w:val="22"/>
          <w:szCs w:val="22"/>
        </w:rPr>
        <w:t xml:space="preserve"> Společnost OKD nyní předložila ministerstvu životního prostředí oproti svému původnímu</w:t>
      </w:r>
      <w:r w:rsidR="00FB6FDD">
        <w:rPr>
          <w:rFonts w:eastAsia="Calibri"/>
          <w:sz w:val="22"/>
          <w:szCs w:val="22"/>
        </w:rPr>
        <w:t xml:space="preserve"> (maximalistickému)</w:t>
      </w:r>
      <w:r w:rsidR="006542CF">
        <w:rPr>
          <w:rFonts w:eastAsia="Calibri"/>
          <w:sz w:val="22"/>
          <w:szCs w:val="22"/>
        </w:rPr>
        <w:t xml:space="preserve"> záměru</w:t>
      </w:r>
      <w:r w:rsidRPr="008A75D7">
        <w:rPr>
          <w:rFonts w:eastAsia="Calibri"/>
          <w:sz w:val="22"/>
          <w:szCs w:val="22"/>
        </w:rPr>
        <w:t xml:space="preserve"> </w:t>
      </w:r>
      <w:r w:rsidR="006542CF">
        <w:rPr>
          <w:rFonts w:eastAsia="Calibri"/>
          <w:sz w:val="22"/>
          <w:szCs w:val="22"/>
        </w:rPr>
        <w:t xml:space="preserve">podanému v březnu 2012 redukovanou variantu rozšíření těžby. Firma od počátku posuzovala několik variant rozšíření </w:t>
      </w:r>
      <w:r w:rsidR="00A60087">
        <w:rPr>
          <w:rFonts w:eastAsia="Calibri"/>
          <w:sz w:val="22"/>
          <w:szCs w:val="22"/>
        </w:rPr>
        <w:t>dobývání</w:t>
      </w:r>
      <w:r w:rsidR="006542CF">
        <w:rPr>
          <w:rFonts w:eastAsia="Calibri"/>
          <w:sz w:val="22"/>
          <w:szCs w:val="22"/>
        </w:rPr>
        <w:t xml:space="preserve"> a po zvážení všech ekonomických, ekologických</w:t>
      </w:r>
      <w:r w:rsidR="00F844AE">
        <w:rPr>
          <w:rFonts w:eastAsia="Calibri"/>
          <w:sz w:val="22"/>
          <w:szCs w:val="22"/>
        </w:rPr>
        <w:t xml:space="preserve"> a</w:t>
      </w:r>
      <w:r w:rsidR="006542CF">
        <w:rPr>
          <w:rFonts w:eastAsia="Calibri"/>
          <w:sz w:val="22"/>
          <w:szCs w:val="22"/>
        </w:rPr>
        <w:t xml:space="preserve"> sociálních aspektů</w:t>
      </w:r>
      <w:r w:rsidR="008A7E50">
        <w:rPr>
          <w:rFonts w:eastAsia="Calibri"/>
          <w:sz w:val="22"/>
          <w:szCs w:val="22"/>
        </w:rPr>
        <w:t xml:space="preserve"> </w:t>
      </w:r>
      <w:r w:rsidR="006542CF">
        <w:rPr>
          <w:rFonts w:eastAsia="Calibri"/>
          <w:sz w:val="22"/>
          <w:szCs w:val="22"/>
        </w:rPr>
        <w:t xml:space="preserve">rozhodla o </w:t>
      </w:r>
      <w:r w:rsidR="004E40B0">
        <w:rPr>
          <w:rFonts w:eastAsia="Calibri"/>
          <w:sz w:val="22"/>
          <w:szCs w:val="22"/>
        </w:rPr>
        <w:t>té</w:t>
      </w:r>
      <w:r w:rsidR="006542CF">
        <w:rPr>
          <w:rFonts w:eastAsia="Calibri"/>
          <w:sz w:val="22"/>
          <w:szCs w:val="22"/>
        </w:rPr>
        <w:t>, která neohrozí průmyslovou zónu Karviná-Nové Pole a</w:t>
      </w:r>
      <w:r w:rsidR="004E40B0">
        <w:rPr>
          <w:rFonts w:eastAsia="Calibri"/>
          <w:sz w:val="22"/>
          <w:szCs w:val="22"/>
        </w:rPr>
        <w:t>ni</w:t>
      </w:r>
      <w:r w:rsidR="006542CF">
        <w:rPr>
          <w:rFonts w:eastAsia="Calibri"/>
          <w:sz w:val="22"/>
          <w:szCs w:val="22"/>
        </w:rPr>
        <w:t xml:space="preserve"> oblast Karvinských rybníků zahrnutou v </w:t>
      </w:r>
      <w:r w:rsidR="00FB6FDD">
        <w:rPr>
          <w:rFonts w:eastAsia="Calibri"/>
          <w:sz w:val="22"/>
          <w:szCs w:val="22"/>
        </w:rPr>
        <w:t>systému</w:t>
      </w:r>
      <w:r w:rsidR="006542CF">
        <w:rPr>
          <w:rFonts w:eastAsia="Calibri"/>
          <w:sz w:val="22"/>
          <w:szCs w:val="22"/>
        </w:rPr>
        <w:t xml:space="preserve"> NATURA 2000. V novém záměru firma představila variantu</w:t>
      </w:r>
      <w:r w:rsidR="004868C4">
        <w:rPr>
          <w:rFonts w:eastAsia="Calibri"/>
          <w:sz w:val="22"/>
          <w:szCs w:val="22"/>
        </w:rPr>
        <w:t xml:space="preserve">, která bude mít </w:t>
      </w:r>
      <w:r w:rsidR="00FB6FDD">
        <w:rPr>
          <w:rFonts w:eastAsia="Calibri"/>
          <w:sz w:val="22"/>
          <w:szCs w:val="22"/>
        </w:rPr>
        <w:t xml:space="preserve">zároveň </w:t>
      </w:r>
      <w:r w:rsidR="004868C4">
        <w:rPr>
          <w:rFonts w:eastAsia="Calibri"/>
          <w:sz w:val="22"/>
          <w:szCs w:val="22"/>
        </w:rPr>
        <w:t>menší vlivy na obydlené oblasti. „S výjimkou lokality Karviná-Staré Město nebudou naším záměrem těžby znemožněny rozvojové aktivity obcí. Redukován je i vliv na lužní lesy v povodí Olše,“ říká provozní ředitel OKD Pavel Hadrava.</w:t>
      </w:r>
    </w:p>
    <w:p w:rsidR="008A75D7" w:rsidRPr="008A75D7" w:rsidRDefault="00A60087" w:rsidP="008A75D7">
      <w:pPr>
        <w:spacing w:line="276" w:lineRule="auto"/>
        <w:rPr>
          <w:sz w:val="22"/>
          <w:szCs w:val="22"/>
        </w:rPr>
      </w:pPr>
      <w:r>
        <w:rPr>
          <w:rFonts w:eastAsia="Calibri"/>
          <w:sz w:val="22"/>
          <w:szCs w:val="22"/>
        </w:rPr>
        <w:br/>
      </w:r>
      <w:r w:rsidR="004868C4">
        <w:rPr>
          <w:rFonts w:eastAsia="Calibri"/>
          <w:sz w:val="22"/>
          <w:szCs w:val="22"/>
        </w:rPr>
        <w:t xml:space="preserve">Dokumentace se musela vypořádat se stovkami připomínek </w:t>
      </w:r>
      <w:r w:rsidR="008A75D7" w:rsidRPr="008A75D7">
        <w:rPr>
          <w:rFonts w:eastAsia="Calibri"/>
          <w:sz w:val="22"/>
          <w:szCs w:val="22"/>
        </w:rPr>
        <w:t>ze strany orgánů státní správy a samosprávy, občanských organizací i jednotlivců, což je spolu s dalšími legislativními náležitostmi nutnou podmínkou pro možné zahájení těžby.</w:t>
      </w:r>
      <w:r w:rsidR="004868C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„</w:t>
      </w:r>
      <w:r w:rsidR="004868C4">
        <w:rPr>
          <w:rFonts w:eastAsia="Calibri"/>
          <w:sz w:val="22"/>
          <w:szCs w:val="22"/>
        </w:rPr>
        <w:t>U relevantních připomínek byly připraveny návrhy řešení. Přikládáme projektu velký význam, protože jeho úspěch je pro pokračování těžby v Závodě Důl Karviná nezbytným předpokladem. Jen v tomto případě budeme moci dávat v</w:t>
      </w:r>
      <w:r w:rsidR="00FB6FDD">
        <w:rPr>
          <w:rFonts w:eastAsia="Calibri"/>
          <w:sz w:val="22"/>
          <w:szCs w:val="22"/>
        </w:rPr>
        <w:t> </w:t>
      </w:r>
      <w:r w:rsidR="004868C4">
        <w:rPr>
          <w:rFonts w:eastAsia="Calibri"/>
          <w:sz w:val="22"/>
          <w:szCs w:val="22"/>
        </w:rPr>
        <w:t>dole</w:t>
      </w:r>
      <w:r w:rsidR="00FB6FDD">
        <w:rPr>
          <w:rFonts w:eastAsia="Calibri"/>
          <w:sz w:val="22"/>
          <w:szCs w:val="22"/>
        </w:rPr>
        <w:t xml:space="preserve"> dále</w:t>
      </w:r>
      <w:r w:rsidR="004868C4">
        <w:rPr>
          <w:rFonts w:eastAsia="Calibri"/>
          <w:sz w:val="22"/>
          <w:szCs w:val="22"/>
        </w:rPr>
        <w:t xml:space="preserve"> práci tisícovkám lidí, z nichž valná většina bydlí na Karvinsku</w:t>
      </w:r>
      <w:r w:rsidR="008A7E50">
        <w:rPr>
          <w:rFonts w:eastAsia="Calibri"/>
          <w:sz w:val="22"/>
          <w:szCs w:val="22"/>
        </w:rPr>
        <w:t>. Projekt nám otevírá možnost prodloužit životnost černouhelného hornictví u nás a i v budoucnu zaměstnávat velké množství lidí v kraji dlouhodobě postiženém relativně vysokou strukturální nezaměstnaností</w:t>
      </w:r>
      <w:r>
        <w:rPr>
          <w:rFonts w:eastAsia="Calibri"/>
          <w:sz w:val="22"/>
          <w:szCs w:val="22"/>
        </w:rPr>
        <w:t>. A to i v období</w:t>
      </w:r>
      <w:r w:rsidR="004868C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které je pro černouhelný průmysl na celém světě mimořádně náročné,</w:t>
      </w:r>
      <w:r w:rsidR="004868C4">
        <w:rPr>
          <w:rFonts w:eastAsia="Calibri"/>
          <w:sz w:val="22"/>
          <w:szCs w:val="22"/>
        </w:rPr>
        <w:t>“ dodává Hadrava.</w:t>
      </w:r>
    </w:p>
    <w:p w:rsidR="008A75D7" w:rsidRPr="009F2CC3" w:rsidRDefault="00FB6FDD" w:rsidP="008A75D7">
      <w:pPr>
        <w:rPr>
          <w:sz w:val="22"/>
          <w:szCs w:val="22"/>
        </w:rPr>
      </w:pPr>
      <w:r>
        <w:br/>
      </w:r>
      <w:r w:rsidRPr="009F2CC3">
        <w:rPr>
          <w:sz w:val="22"/>
          <w:szCs w:val="22"/>
        </w:rPr>
        <w:t xml:space="preserve">Podle platné legislativy bude mít nyní kdokoliv 30 dnů na to, aby se k dokumentaci, která bude vyvěšena </w:t>
      </w:r>
      <w:r w:rsidRPr="009F2CC3">
        <w:rPr>
          <w:sz w:val="22"/>
          <w:szCs w:val="22"/>
        </w:rPr>
        <w:lastRenderedPageBreak/>
        <w:t xml:space="preserve">na úředních deskách úřadů a na internetových stránkách </w:t>
      </w:r>
      <w:hyperlink r:id="rId12" w:history="1">
        <w:r w:rsidRPr="009F2CC3">
          <w:rPr>
            <w:rStyle w:val="Hypertextovodkaz"/>
            <w:sz w:val="22"/>
            <w:szCs w:val="22"/>
          </w:rPr>
          <w:t>www.cenia.cz</w:t>
        </w:r>
      </w:hyperlink>
      <w:r w:rsidRPr="009F2CC3">
        <w:rPr>
          <w:sz w:val="22"/>
          <w:szCs w:val="22"/>
        </w:rPr>
        <w:t>, vyjádřil a podal své připomínky. Ty se pak vypořádávají v rámci posudku, který je zpracován expertem jmenovaným MŽP ČR</w:t>
      </w:r>
      <w:r w:rsidR="009F2CC3" w:rsidRPr="009F2CC3">
        <w:rPr>
          <w:sz w:val="22"/>
          <w:szCs w:val="22"/>
        </w:rPr>
        <w:t>, následuje veřejné projednání a stanovisko ministerstva.</w:t>
      </w:r>
      <w:r w:rsidRPr="009F2CC3">
        <w:rPr>
          <w:sz w:val="22"/>
          <w:szCs w:val="22"/>
        </w:rPr>
        <w:t xml:space="preserve"> </w:t>
      </w:r>
    </w:p>
    <w:p w:rsidR="008A75D7" w:rsidRDefault="008A75D7" w:rsidP="008A75D7"/>
    <w:p w:rsidR="00A84D17" w:rsidRDefault="00A84D17" w:rsidP="00CB0ED6">
      <w:pPr>
        <w:jc w:val="both"/>
        <w:rPr>
          <w:bCs/>
          <w:color w:val="FF0000"/>
          <w:sz w:val="22"/>
          <w:szCs w:val="22"/>
        </w:rPr>
      </w:pPr>
    </w:p>
    <w:p w:rsidR="006740D0" w:rsidRDefault="006740D0" w:rsidP="00536B9F">
      <w:pPr>
        <w:jc w:val="both"/>
        <w:rPr>
          <w:bCs/>
          <w:sz w:val="22"/>
          <w:szCs w:val="22"/>
        </w:rPr>
      </w:pPr>
    </w:p>
    <w:p w:rsidR="00DB58CA" w:rsidRDefault="00760D46" w:rsidP="00A20DC7">
      <w:pPr>
        <w:tabs>
          <w:tab w:val="left" w:pos="8329"/>
        </w:tabs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Marek Síbrt</w:t>
      </w:r>
      <w:r w:rsidR="00100CF4">
        <w:rPr>
          <w:sz w:val="22"/>
          <w:szCs w:val="22"/>
        </w:rPr>
        <w:t xml:space="preserve">, </w:t>
      </w:r>
      <w:r w:rsidR="00DB58CA" w:rsidRPr="00D86865">
        <w:rPr>
          <w:color w:val="000000"/>
          <w:sz w:val="22"/>
          <w:szCs w:val="22"/>
        </w:rPr>
        <w:t>mluvčí OKD, a.s.</w:t>
      </w:r>
    </w:p>
    <w:p w:rsidR="00100CF4" w:rsidRPr="00100CF4" w:rsidRDefault="00100CF4" w:rsidP="00A20DC7">
      <w:pPr>
        <w:tabs>
          <w:tab w:val="left" w:pos="8329"/>
        </w:tabs>
        <w:jc w:val="right"/>
        <w:rPr>
          <w:color w:val="000000"/>
          <w:sz w:val="6"/>
          <w:szCs w:val="6"/>
        </w:rPr>
      </w:pPr>
    </w:p>
    <w:p w:rsidR="0018604B" w:rsidRDefault="00284FAA" w:rsidP="00A20DC7">
      <w:pPr>
        <w:jc w:val="right"/>
        <w:rPr>
          <w:sz w:val="22"/>
          <w:szCs w:val="22"/>
        </w:rPr>
      </w:pPr>
      <w:r>
        <w:rPr>
          <w:sz w:val="22"/>
          <w:szCs w:val="22"/>
        </w:rPr>
        <w:t>T</w:t>
      </w:r>
      <w:r w:rsidR="00DB58CA" w:rsidRPr="00D86865">
        <w:rPr>
          <w:sz w:val="22"/>
          <w:szCs w:val="22"/>
        </w:rPr>
        <w:t>elefon:</w:t>
      </w:r>
      <w:r w:rsidR="00D86865" w:rsidRPr="00D86865">
        <w:rPr>
          <w:sz w:val="22"/>
          <w:szCs w:val="22"/>
        </w:rPr>
        <w:tab/>
      </w:r>
      <w:r w:rsidR="00DB58CA" w:rsidRPr="00D86865">
        <w:rPr>
          <w:sz w:val="22"/>
          <w:szCs w:val="22"/>
        </w:rPr>
        <w:t>596 262 </w:t>
      </w:r>
      <w:r w:rsidR="00760D46">
        <w:rPr>
          <w:sz w:val="22"/>
          <w:szCs w:val="22"/>
        </w:rPr>
        <w:t>086</w:t>
      </w:r>
      <w:r w:rsidR="00DB58CA" w:rsidRPr="00D86865">
        <w:rPr>
          <w:sz w:val="22"/>
          <w:szCs w:val="22"/>
        </w:rPr>
        <w:t xml:space="preserve">           </w:t>
      </w:r>
      <w:r w:rsidR="00D86865" w:rsidRPr="00D86865">
        <w:rPr>
          <w:sz w:val="22"/>
          <w:szCs w:val="22"/>
        </w:rPr>
        <w:tab/>
      </w:r>
      <w:r w:rsidR="00DB58CA" w:rsidRPr="00D86865">
        <w:rPr>
          <w:sz w:val="22"/>
          <w:szCs w:val="22"/>
        </w:rPr>
        <w:t>Mobil:</w:t>
      </w:r>
      <w:r w:rsidR="00D86865" w:rsidRPr="00D86865">
        <w:rPr>
          <w:sz w:val="22"/>
          <w:szCs w:val="22"/>
        </w:rPr>
        <w:tab/>
      </w:r>
      <w:r w:rsidR="00DB58CA" w:rsidRPr="00D86865">
        <w:rPr>
          <w:noProof/>
          <w:sz w:val="22"/>
          <w:szCs w:val="22"/>
        </w:rPr>
        <w:t>725 5</w:t>
      </w:r>
      <w:r w:rsidR="00760D46">
        <w:rPr>
          <w:noProof/>
          <w:sz w:val="22"/>
          <w:szCs w:val="22"/>
        </w:rPr>
        <w:t>00</w:t>
      </w:r>
      <w:r w:rsidR="00DB58CA" w:rsidRPr="00D86865">
        <w:rPr>
          <w:noProof/>
          <w:sz w:val="22"/>
          <w:szCs w:val="22"/>
        </w:rPr>
        <w:t xml:space="preserve"> </w:t>
      </w:r>
      <w:r w:rsidR="00760D46">
        <w:rPr>
          <w:noProof/>
          <w:sz w:val="22"/>
          <w:szCs w:val="22"/>
        </w:rPr>
        <w:t>509</w:t>
      </w:r>
      <w:r w:rsidR="00DB58CA" w:rsidRPr="00D86865">
        <w:rPr>
          <w:sz w:val="22"/>
          <w:szCs w:val="22"/>
        </w:rPr>
        <w:br/>
        <w:t xml:space="preserve">E-mail: </w:t>
      </w:r>
      <w:r w:rsidR="00DB58CA" w:rsidRPr="00D86865">
        <w:rPr>
          <w:sz w:val="22"/>
          <w:szCs w:val="22"/>
        </w:rPr>
        <w:tab/>
      </w:r>
      <w:hyperlink r:id="rId13" w:history="1">
        <w:r w:rsidR="00760D46" w:rsidRPr="00F20CE9">
          <w:rPr>
            <w:rStyle w:val="Hypertextovodkaz"/>
            <w:sz w:val="22"/>
            <w:szCs w:val="22"/>
          </w:rPr>
          <w:t>marek.sibrt@okd.cz</w:t>
        </w:r>
      </w:hyperlink>
      <w:r w:rsidR="001C031C">
        <w:rPr>
          <w:sz w:val="22"/>
          <w:szCs w:val="22"/>
        </w:rPr>
        <w:tab/>
        <w:t xml:space="preserve">Web: </w:t>
      </w:r>
      <w:hyperlink r:id="rId14" w:history="1">
        <w:r w:rsidR="001C031C" w:rsidRPr="001C031C">
          <w:rPr>
            <w:rStyle w:val="Hypertextovodkaz"/>
            <w:color w:val="auto"/>
            <w:sz w:val="22"/>
            <w:szCs w:val="22"/>
          </w:rPr>
          <w:t>www.okd.cz</w:t>
        </w:r>
      </w:hyperlink>
      <w:r w:rsidR="001C031C">
        <w:rPr>
          <w:sz w:val="22"/>
          <w:szCs w:val="22"/>
        </w:rPr>
        <w:t xml:space="preserve"> </w:t>
      </w:r>
    </w:p>
    <w:p w:rsidR="00632453" w:rsidRDefault="00632453" w:rsidP="00A20DC7">
      <w:pPr>
        <w:jc w:val="right"/>
        <w:rPr>
          <w:sz w:val="22"/>
          <w:szCs w:val="22"/>
        </w:rPr>
      </w:pPr>
    </w:p>
    <w:p w:rsidR="00632453" w:rsidRPr="00632453" w:rsidRDefault="00632453" w:rsidP="00D86865">
      <w:pPr>
        <w:rPr>
          <w:b/>
          <w:sz w:val="22"/>
          <w:szCs w:val="22"/>
        </w:rPr>
      </w:pPr>
    </w:p>
    <w:sectPr w:rsidR="00632453" w:rsidRPr="00632453" w:rsidSect="00F738E9">
      <w:footerReference w:type="default" r:id="rId15"/>
      <w:type w:val="continuous"/>
      <w:pgSz w:w="11909" w:h="16834" w:code="9"/>
      <w:pgMar w:top="2030" w:right="862" w:bottom="3005" w:left="737" w:header="709" w:footer="0" w:gutter="0"/>
      <w:cols w:space="60"/>
      <w:formProt w:val="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80" w:rsidRDefault="004F0980" w:rsidP="00DA2F84">
      <w:r>
        <w:separator/>
      </w:r>
    </w:p>
  </w:endnote>
  <w:endnote w:type="continuationSeparator" w:id="0">
    <w:p w:rsidR="004F0980" w:rsidRDefault="004F0980" w:rsidP="00DA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7" w:rsidRDefault="008856D3" w:rsidP="00572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24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2487" w:rsidRDefault="00E72487" w:rsidP="0094137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9200"/>
      <w:gridCol w:w="1142"/>
    </w:tblGrid>
    <w:tr w:rsidR="00E72487" w:rsidRPr="00770B4F">
      <w:trPr>
        <w:trHeight w:hRule="exact" w:val="1247"/>
      </w:trPr>
      <w:tc>
        <w:tcPr>
          <w:tcW w:w="10342" w:type="dxa"/>
          <w:gridSpan w:val="2"/>
          <w:tcBorders>
            <w:top w:val="single" w:sz="48" w:space="0" w:color="DDDDDD"/>
            <w:bottom w:val="single" w:sz="48" w:space="0" w:color="DDDDDD"/>
          </w:tcBorders>
          <w:vAlign w:val="center"/>
        </w:tcPr>
        <w:p w:rsidR="00671CBC" w:rsidRPr="004C2B4F" w:rsidRDefault="00671CBC" w:rsidP="00671CBC">
          <w:pPr>
            <w:pStyle w:val="Zpat"/>
            <w:rPr>
              <w:color w:val="404040" w:themeColor="text1" w:themeTint="BF"/>
              <w:sz w:val="16"/>
              <w:szCs w:val="16"/>
            </w:rPr>
          </w:pPr>
          <w:r w:rsidRPr="004C2B4F">
            <w:rPr>
              <w:color w:val="404040" w:themeColor="text1" w:themeTint="BF"/>
              <w:sz w:val="16"/>
              <w:szCs w:val="16"/>
            </w:rPr>
            <w:t xml:space="preserve">OKD, a.s. | Stonavská 2179 | Doly | 735 06 Karviná </w:t>
          </w:r>
        </w:p>
        <w:p w:rsidR="00E72487" w:rsidRPr="00770B4F" w:rsidRDefault="00671CBC" w:rsidP="00671CBC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4C2B4F">
            <w:rPr>
              <w:color w:val="404040" w:themeColor="text1" w:themeTint="BF"/>
              <w:sz w:val="16"/>
              <w:szCs w:val="16"/>
            </w:rPr>
            <w:t>Telefon +420 596 261 111 | Fax +420 596 118 844 | E-mail info@okd.cz | www.okd.cz</w:t>
          </w:r>
        </w:p>
      </w:tc>
    </w:tr>
    <w:tr w:rsidR="00E72487" w:rsidRPr="00770B4F">
      <w:trPr>
        <w:trHeight w:hRule="exact" w:val="1191"/>
      </w:trPr>
      <w:tc>
        <w:tcPr>
          <w:tcW w:w="9200" w:type="dxa"/>
          <w:tcBorders>
            <w:top w:val="single" w:sz="48" w:space="0" w:color="DDDDDD"/>
          </w:tcBorders>
          <w:vAlign w:val="center"/>
        </w:tcPr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IČ 26863154 | DIČ CZ26863154 | Bankovní spojení č. ú. 1641387369/0800 | Česká spořitelna a.s.</w:t>
          </w:r>
        </w:p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 xml:space="preserve">Společnost zapsána v obchodním rejstříku vedeném u Krajského soudu v Ostravě, oddíl B, vložka 2900   </w:t>
          </w:r>
        </w:p>
      </w:tc>
      <w:tc>
        <w:tcPr>
          <w:tcW w:w="1142" w:type="dxa"/>
          <w:tcBorders>
            <w:top w:val="single" w:sz="48" w:space="0" w:color="DDDDDD"/>
          </w:tcBorders>
          <w:vAlign w:val="bottom"/>
        </w:tcPr>
        <w:p w:rsidR="00E72487" w:rsidRPr="00770B4F" w:rsidRDefault="008856D3" w:rsidP="00770B4F">
          <w:pPr>
            <w:tabs>
              <w:tab w:val="left" w:pos="9700"/>
            </w:tabs>
            <w:spacing w:after="360" w:line="288" w:lineRule="auto"/>
            <w:jc w:val="right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fldChar w:fldCharType="begin"/>
          </w:r>
          <w:r w:rsidR="00E72487" w:rsidRPr="00770B4F">
            <w:rPr>
              <w:color w:val="333333"/>
              <w:spacing w:val="4"/>
              <w:sz w:val="16"/>
              <w:szCs w:val="16"/>
            </w:rPr>
            <w:instrText xml:space="preserve"> PAGE </w:instrTex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separate"/>
          </w:r>
          <w:r w:rsidR="00A60087">
            <w:rPr>
              <w:noProof/>
              <w:color w:val="333333"/>
              <w:spacing w:val="4"/>
              <w:sz w:val="16"/>
              <w:szCs w:val="16"/>
            </w:rPr>
            <w:t>1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end"/>
          </w:r>
          <w:r w:rsidR="00E72487" w:rsidRPr="00770B4F">
            <w:rPr>
              <w:color w:val="333333"/>
              <w:spacing w:val="4"/>
              <w:sz w:val="16"/>
              <w:szCs w:val="16"/>
            </w:rPr>
            <w:t>/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begin"/>
          </w:r>
          <w:r w:rsidR="00E72487" w:rsidRPr="00770B4F">
            <w:rPr>
              <w:color w:val="333333"/>
              <w:spacing w:val="4"/>
              <w:sz w:val="16"/>
              <w:szCs w:val="16"/>
            </w:rPr>
            <w:instrText xml:space="preserve"> NUMPAGES </w:instrTex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separate"/>
          </w:r>
          <w:r w:rsidR="00A60087">
            <w:rPr>
              <w:noProof/>
              <w:color w:val="333333"/>
              <w:spacing w:val="4"/>
              <w:sz w:val="16"/>
              <w:szCs w:val="16"/>
            </w:rPr>
            <w:t>2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end"/>
          </w:r>
        </w:p>
      </w:tc>
    </w:tr>
  </w:tbl>
  <w:p w:rsidR="00E72487" w:rsidRPr="00433775" w:rsidRDefault="00E72487" w:rsidP="00433775">
    <w:pPr>
      <w:shd w:val="clear" w:color="auto" w:fill="F2F2F2"/>
      <w:spacing w:line="288" w:lineRule="auto"/>
      <w:ind w:right="-851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7" w:rsidRDefault="008856D3" w:rsidP="005726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24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2487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0" w:type="auto"/>
      <w:tblInd w:w="108" w:type="dxa"/>
      <w:tblLook w:val="01E0"/>
    </w:tblPr>
    <w:tblGrid>
      <w:gridCol w:w="10342"/>
    </w:tblGrid>
    <w:tr w:rsidR="00E72487" w:rsidRPr="00770B4F">
      <w:trPr>
        <w:trHeight w:hRule="exact" w:val="1247"/>
      </w:trPr>
      <w:tc>
        <w:tcPr>
          <w:tcW w:w="10342" w:type="dxa"/>
          <w:tcBorders>
            <w:top w:val="single" w:sz="48" w:space="0" w:color="DDDDDD"/>
            <w:bottom w:val="single" w:sz="48" w:space="0" w:color="DDDDDD"/>
          </w:tcBorders>
          <w:vAlign w:val="center"/>
        </w:tcPr>
        <w:p w:rsidR="00E72487" w:rsidRPr="00770B4F" w:rsidRDefault="00E72487" w:rsidP="00770B4F">
          <w:pPr>
            <w:spacing w:line="288" w:lineRule="auto"/>
            <w:ind w:right="360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OKD, a.s. | Prokešovo náměstí 6/2020 | 728 30 Ostrava</w:t>
          </w:r>
        </w:p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 xml:space="preserve">Telefon +420 596 262 084 | Fax+420 596 118 844 | E-mail </w:t>
          </w:r>
          <w:r w:rsidRPr="00770B4F">
            <w:rPr>
              <w:color w:val="333333"/>
              <w:spacing w:val="4"/>
              <w:sz w:val="16"/>
              <w:szCs w:val="16"/>
              <w:lang w:val="en-US"/>
            </w:rPr>
            <w:t xml:space="preserve">info@okd.cz </w:t>
          </w:r>
          <w:r w:rsidRPr="00770B4F">
            <w:rPr>
              <w:color w:val="333333"/>
              <w:spacing w:val="4"/>
              <w:sz w:val="16"/>
              <w:szCs w:val="16"/>
            </w:rPr>
            <w:t xml:space="preserve">| </w:t>
          </w:r>
          <w:hyperlink r:id="rId1" w:history="1">
            <w:r w:rsidRPr="00770B4F">
              <w:rPr>
                <w:color w:val="333333"/>
                <w:spacing w:val="4"/>
                <w:sz w:val="16"/>
                <w:szCs w:val="16"/>
                <w:lang w:val="en-US"/>
              </w:rPr>
              <w:t>www.okd.cz</w:t>
            </w:r>
          </w:hyperlink>
        </w:p>
      </w:tc>
    </w:tr>
    <w:tr w:rsidR="00E72487" w:rsidRPr="00770B4F">
      <w:trPr>
        <w:trHeight w:hRule="exact" w:val="1191"/>
      </w:trPr>
      <w:tc>
        <w:tcPr>
          <w:tcW w:w="10342" w:type="dxa"/>
          <w:tcBorders>
            <w:top w:val="single" w:sz="48" w:space="0" w:color="DDDDDD"/>
          </w:tcBorders>
          <w:vAlign w:val="center"/>
        </w:tcPr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IC 26863154 | DIC CZ26863154 | Bankovní spojení č. ú. 12345678/0000 | Banka Název</w:t>
          </w:r>
        </w:p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Spole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č</w:t>
          </w:r>
          <w:r w:rsidRPr="00770B4F">
            <w:rPr>
              <w:color w:val="333333"/>
              <w:spacing w:val="4"/>
              <w:sz w:val="16"/>
              <w:szCs w:val="16"/>
            </w:rPr>
            <w:t>nost zaps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á</w:t>
          </w:r>
          <w:r w:rsidRPr="00770B4F">
            <w:rPr>
              <w:color w:val="333333"/>
              <w:spacing w:val="4"/>
              <w:sz w:val="16"/>
              <w:szCs w:val="16"/>
            </w:rPr>
            <w:t>na v obchodn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í</w:t>
          </w:r>
          <w:r w:rsidRPr="00770B4F">
            <w:rPr>
              <w:color w:val="333333"/>
              <w:spacing w:val="4"/>
              <w:sz w:val="16"/>
              <w:szCs w:val="16"/>
            </w:rPr>
            <w:t>m rejst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ří</w:t>
          </w:r>
          <w:r w:rsidRPr="00770B4F">
            <w:rPr>
              <w:color w:val="333333"/>
              <w:spacing w:val="4"/>
              <w:sz w:val="16"/>
              <w:szCs w:val="16"/>
            </w:rPr>
            <w:t>ku veden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é</w:t>
          </w:r>
          <w:r w:rsidRPr="00770B4F">
            <w:rPr>
              <w:color w:val="333333"/>
              <w:spacing w:val="4"/>
              <w:sz w:val="16"/>
              <w:szCs w:val="16"/>
            </w:rPr>
            <w:t>m u krajsk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é</w:t>
          </w:r>
          <w:r w:rsidRPr="00770B4F">
            <w:rPr>
              <w:color w:val="333333"/>
              <w:spacing w:val="4"/>
              <w:sz w:val="16"/>
              <w:szCs w:val="16"/>
            </w:rPr>
            <w:t>ho soudu v Ostrav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ě</w:t>
          </w:r>
          <w:r w:rsidRPr="00770B4F">
            <w:rPr>
              <w:color w:val="333333"/>
              <w:spacing w:val="4"/>
              <w:sz w:val="16"/>
              <w:szCs w:val="16"/>
            </w:rPr>
            <w:t>, odd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í</w:t>
          </w:r>
          <w:r w:rsidRPr="00770B4F">
            <w:rPr>
              <w:color w:val="333333"/>
              <w:spacing w:val="4"/>
              <w:sz w:val="16"/>
              <w:szCs w:val="16"/>
            </w:rPr>
            <w:t>l X, vlo</w:t>
          </w:r>
          <w:r w:rsidRPr="00770B4F">
            <w:rPr>
              <w:rFonts w:cs="Times New Roman"/>
              <w:color w:val="333333"/>
              <w:spacing w:val="4"/>
              <w:sz w:val="16"/>
              <w:szCs w:val="16"/>
            </w:rPr>
            <w:t>ž</w:t>
          </w:r>
          <w:r w:rsidRPr="00770B4F">
            <w:rPr>
              <w:color w:val="333333"/>
              <w:spacing w:val="4"/>
              <w:sz w:val="16"/>
              <w:szCs w:val="16"/>
            </w:rPr>
            <w:t>ka 0000</w:t>
          </w:r>
        </w:p>
      </w:tc>
    </w:tr>
  </w:tbl>
  <w:p w:rsidR="00E72487" w:rsidRPr="00433775" w:rsidRDefault="00E72487" w:rsidP="00171C4C">
    <w:pPr>
      <w:shd w:val="clear" w:color="auto" w:fill="F2F2F2"/>
      <w:spacing w:line="288" w:lineRule="auto"/>
      <w:ind w:right="-851"/>
      <w:rPr>
        <w:sz w:val="6"/>
        <w:szCs w:val="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2" w:type="dxa"/>
      <w:tblInd w:w="108" w:type="dxa"/>
      <w:tblLook w:val="01E0"/>
    </w:tblPr>
    <w:tblGrid>
      <w:gridCol w:w="9200"/>
      <w:gridCol w:w="1142"/>
    </w:tblGrid>
    <w:tr w:rsidR="00E72487" w:rsidRPr="00770B4F">
      <w:trPr>
        <w:trHeight w:hRule="exact" w:val="1247"/>
      </w:trPr>
      <w:tc>
        <w:tcPr>
          <w:tcW w:w="10342" w:type="dxa"/>
          <w:gridSpan w:val="2"/>
          <w:tcBorders>
            <w:top w:val="single" w:sz="48" w:space="0" w:color="DDDDDD"/>
            <w:bottom w:val="single" w:sz="48" w:space="0" w:color="DDDDDD"/>
          </w:tcBorders>
          <w:vAlign w:val="center"/>
        </w:tcPr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OKD, a.s. | Prokešovo náměstí 6/2020 | 728 30 Ostrava</w:t>
          </w:r>
        </w:p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 xml:space="preserve">Telefon +420 596 261 111 | Fax+420 596 118 844 | E-mail info@okd.cz | </w:t>
          </w:r>
          <w:hyperlink r:id="rId1" w:history="1">
            <w:r w:rsidRPr="00770B4F">
              <w:rPr>
                <w:color w:val="333333"/>
                <w:spacing w:val="4"/>
                <w:sz w:val="16"/>
                <w:szCs w:val="16"/>
              </w:rPr>
              <w:t>www.okd.cz</w:t>
            </w:r>
          </w:hyperlink>
        </w:p>
      </w:tc>
    </w:tr>
    <w:tr w:rsidR="00E72487" w:rsidRPr="00770B4F">
      <w:trPr>
        <w:trHeight w:hRule="exact" w:val="1191"/>
      </w:trPr>
      <w:tc>
        <w:tcPr>
          <w:tcW w:w="9200" w:type="dxa"/>
          <w:tcBorders>
            <w:top w:val="single" w:sz="48" w:space="0" w:color="DDDDDD"/>
          </w:tcBorders>
          <w:vAlign w:val="center"/>
        </w:tcPr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IČ 26863154 | DIČ CZ26863154 | Bankovní spojení č. ú. 1641387369/0800 | Česká spořitelna a.s.</w:t>
          </w:r>
        </w:p>
        <w:p w:rsidR="00E72487" w:rsidRPr="00770B4F" w:rsidRDefault="00E72487" w:rsidP="00770B4F">
          <w:pPr>
            <w:spacing w:line="288" w:lineRule="auto"/>
            <w:ind w:right="-851"/>
            <w:rPr>
              <w:color w:val="333333"/>
              <w:spacing w:val="4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t>Společnost zapsána v obchodním rejstříku vedeném u Krajského soudu v Ostravě, oddíl B, vložka 2900</w:t>
          </w:r>
        </w:p>
      </w:tc>
      <w:tc>
        <w:tcPr>
          <w:tcW w:w="1142" w:type="dxa"/>
          <w:tcBorders>
            <w:top w:val="single" w:sz="48" w:space="0" w:color="DDDDDD"/>
          </w:tcBorders>
          <w:vAlign w:val="bottom"/>
        </w:tcPr>
        <w:p w:rsidR="00E72487" w:rsidRPr="00770B4F" w:rsidRDefault="008856D3" w:rsidP="00770B4F">
          <w:pPr>
            <w:tabs>
              <w:tab w:val="left" w:pos="9700"/>
            </w:tabs>
            <w:spacing w:after="360" w:line="288" w:lineRule="auto"/>
            <w:jc w:val="right"/>
            <w:rPr>
              <w:color w:val="333333"/>
              <w:spacing w:val="4"/>
              <w:sz w:val="16"/>
              <w:szCs w:val="16"/>
            </w:rPr>
          </w:pPr>
          <w:r w:rsidRPr="00770B4F">
            <w:rPr>
              <w:color w:val="333333"/>
              <w:spacing w:val="4"/>
              <w:sz w:val="16"/>
              <w:szCs w:val="16"/>
            </w:rPr>
            <w:fldChar w:fldCharType="begin"/>
          </w:r>
          <w:r w:rsidR="00E72487" w:rsidRPr="00770B4F">
            <w:rPr>
              <w:color w:val="333333"/>
              <w:spacing w:val="4"/>
              <w:sz w:val="16"/>
              <w:szCs w:val="16"/>
            </w:rPr>
            <w:instrText xml:space="preserve"> PAGE </w:instrTex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separate"/>
          </w:r>
          <w:r w:rsidR="00A60087">
            <w:rPr>
              <w:noProof/>
              <w:color w:val="333333"/>
              <w:spacing w:val="4"/>
              <w:sz w:val="16"/>
              <w:szCs w:val="16"/>
            </w:rPr>
            <w:t>2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end"/>
          </w:r>
          <w:r w:rsidR="00E72487" w:rsidRPr="00770B4F">
            <w:rPr>
              <w:color w:val="333333"/>
              <w:spacing w:val="4"/>
              <w:sz w:val="16"/>
              <w:szCs w:val="16"/>
            </w:rPr>
            <w:t>/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begin"/>
          </w:r>
          <w:r w:rsidR="00E72487" w:rsidRPr="00770B4F">
            <w:rPr>
              <w:color w:val="333333"/>
              <w:spacing w:val="4"/>
              <w:sz w:val="16"/>
              <w:szCs w:val="16"/>
            </w:rPr>
            <w:instrText xml:space="preserve"> NUMPAGES </w:instrTex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separate"/>
          </w:r>
          <w:r w:rsidR="00A60087">
            <w:rPr>
              <w:noProof/>
              <w:color w:val="333333"/>
              <w:spacing w:val="4"/>
              <w:sz w:val="16"/>
              <w:szCs w:val="16"/>
            </w:rPr>
            <w:t>2</w:t>
          </w:r>
          <w:r w:rsidRPr="00770B4F">
            <w:rPr>
              <w:color w:val="333333"/>
              <w:spacing w:val="4"/>
              <w:sz w:val="16"/>
              <w:szCs w:val="16"/>
            </w:rPr>
            <w:fldChar w:fldCharType="end"/>
          </w:r>
        </w:p>
      </w:tc>
    </w:tr>
  </w:tbl>
  <w:p w:rsidR="00E72487" w:rsidRPr="00433775" w:rsidRDefault="00E72487" w:rsidP="00433775">
    <w:pPr>
      <w:shd w:val="clear" w:color="auto" w:fill="F2F2F2"/>
      <w:spacing w:line="288" w:lineRule="auto"/>
      <w:ind w:right="-851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80" w:rsidRDefault="004F0980" w:rsidP="00DA2F84">
      <w:r>
        <w:separator/>
      </w:r>
    </w:p>
  </w:footnote>
  <w:footnote w:type="continuationSeparator" w:id="0">
    <w:p w:rsidR="004F0980" w:rsidRDefault="004F0980" w:rsidP="00DA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7" w:rsidRDefault="00E72487" w:rsidP="00DA2F84">
    <w:pPr>
      <w:framePr w:h="912" w:hSpace="10080" w:wrap="notBeside" w:vAnchor="text" w:hAnchor="margin" w:x="87" w:y="1"/>
      <w:rPr>
        <w:sz w:val="24"/>
        <w:szCs w:val="24"/>
      </w:rPr>
    </w:pPr>
  </w:p>
  <w:p w:rsidR="00E72487" w:rsidRDefault="00E72487" w:rsidP="0046669B">
    <w:pPr>
      <w:pStyle w:val="Zhlav"/>
      <w:spacing w:before="1480" w:after="120"/>
      <w:rPr>
        <w:spacing w:val="20"/>
        <w:sz w:val="22"/>
        <w:szCs w:val="22"/>
      </w:rPr>
    </w:pPr>
    <w:r w:rsidRPr="00BE2730">
      <w:rPr>
        <w:spacing w:val="20"/>
        <w:sz w:val="22"/>
        <w:szCs w:val="22"/>
      </w:rPr>
      <w:t>Tisková zpráva</w:t>
    </w:r>
    <w:r>
      <w:rPr>
        <w:spacing w:val="20"/>
        <w:sz w:val="22"/>
        <w:szCs w:val="22"/>
      </w:rPr>
      <w:tab/>
    </w:r>
    <w:r>
      <w:rPr>
        <w:spacing w:val="20"/>
        <w:sz w:val="22"/>
        <w:szCs w:val="22"/>
      </w:rPr>
      <w:tab/>
      <w:t xml:space="preserve"> </w:t>
    </w:r>
  </w:p>
  <w:p w:rsidR="00E72487" w:rsidRPr="00F3675E" w:rsidRDefault="00671CBC" w:rsidP="00171C4C">
    <w:pPr>
      <w:pStyle w:val="Zhlav"/>
      <w:pBdr>
        <w:bottom w:val="single" w:sz="48" w:space="1" w:color="DDDDDD"/>
      </w:pBdr>
      <w:spacing w:after="720"/>
      <w:rPr>
        <w:spacing w:val="20"/>
        <w:sz w:val="22"/>
        <w:szCs w:val="22"/>
      </w:rPr>
    </w:pPr>
    <w:r>
      <w:rPr>
        <w:noProof/>
      </w:rPr>
      <w:drawing>
        <wp:anchor distT="0" distB="0" distL="71755" distR="114300" simplePos="0" relativeHeight="251657216" behindDoc="0" locked="1" layoutInCell="1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305050" cy="638175"/>
          <wp:effectExtent l="19050" t="0" r="0" b="0"/>
          <wp:wrapNone/>
          <wp:docPr id="1" name="obrázek 1" descr="logo_OK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KD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87" w:rsidRDefault="00E72487" w:rsidP="00171C4C">
    <w:pPr>
      <w:framePr w:h="912" w:hSpace="10080" w:wrap="notBeside" w:vAnchor="text" w:hAnchor="margin" w:x="87" w:y="1"/>
      <w:rPr>
        <w:sz w:val="24"/>
        <w:szCs w:val="24"/>
      </w:rPr>
    </w:pPr>
  </w:p>
  <w:p w:rsidR="00E72487" w:rsidRDefault="00E72487" w:rsidP="00171C4C">
    <w:pPr>
      <w:pStyle w:val="Zhlav"/>
      <w:spacing w:before="1480" w:after="120"/>
      <w:rPr>
        <w:spacing w:val="20"/>
        <w:sz w:val="22"/>
        <w:szCs w:val="22"/>
      </w:rPr>
    </w:pPr>
    <w:r w:rsidRPr="00BE2730">
      <w:rPr>
        <w:spacing w:val="20"/>
        <w:sz w:val="22"/>
        <w:szCs w:val="22"/>
      </w:rPr>
      <w:t>Tisková zpráva</w:t>
    </w:r>
  </w:p>
  <w:p w:rsidR="00E72487" w:rsidRPr="00F3675E" w:rsidRDefault="00671CBC" w:rsidP="00171C4C">
    <w:pPr>
      <w:pStyle w:val="Zhlav"/>
      <w:pBdr>
        <w:bottom w:val="single" w:sz="48" w:space="1" w:color="DDDDDD"/>
      </w:pBdr>
      <w:rPr>
        <w:spacing w:val="20"/>
        <w:sz w:val="22"/>
        <w:szCs w:val="22"/>
      </w:rPr>
    </w:pPr>
    <w:r>
      <w:rPr>
        <w:noProof/>
      </w:rPr>
      <w:drawing>
        <wp:anchor distT="0" distB="0" distL="71755" distR="114300" simplePos="0" relativeHeight="251658240" behindDoc="0" locked="1" layoutInCell="1" allowOverlap="0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305050" cy="638175"/>
          <wp:effectExtent l="19050" t="0" r="0" b="0"/>
          <wp:wrapNone/>
          <wp:docPr id="2" name="obrázek 1" descr="logo_OK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KD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CA1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AA9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A0C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40A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BEA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64C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0A3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06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9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9A8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C3264"/>
    <w:multiLevelType w:val="hybridMultilevel"/>
    <w:tmpl w:val="B98242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C45A57"/>
    <w:multiLevelType w:val="hybridMultilevel"/>
    <w:tmpl w:val="FA1A45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0F4E54"/>
    <w:multiLevelType w:val="hybridMultilevel"/>
    <w:tmpl w:val="453C5E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93ACD"/>
    <w:rsid w:val="000005C5"/>
    <w:rsid w:val="00000EC2"/>
    <w:rsid w:val="00003192"/>
    <w:rsid w:val="0000473E"/>
    <w:rsid w:val="00005751"/>
    <w:rsid w:val="0000732F"/>
    <w:rsid w:val="0001060D"/>
    <w:rsid w:val="0001093E"/>
    <w:rsid w:val="000144C6"/>
    <w:rsid w:val="00016CCD"/>
    <w:rsid w:val="00020CE5"/>
    <w:rsid w:val="00025AD3"/>
    <w:rsid w:val="00027034"/>
    <w:rsid w:val="00027C76"/>
    <w:rsid w:val="000303EC"/>
    <w:rsid w:val="0003500D"/>
    <w:rsid w:val="00037BB3"/>
    <w:rsid w:val="000571B1"/>
    <w:rsid w:val="00064965"/>
    <w:rsid w:val="0006527D"/>
    <w:rsid w:val="000771C5"/>
    <w:rsid w:val="00080F21"/>
    <w:rsid w:val="00081802"/>
    <w:rsid w:val="00082324"/>
    <w:rsid w:val="00083B3A"/>
    <w:rsid w:val="00083DFA"/>
    <w:rsid w:val="00085738"/>
    <w:rsid w:val="00090A90"/>
    <w:rsid w:val="00097850"/>
    <w:rsid w:val="000978C4"/>
    <w:rsid w:val="000A4124"/>
    <w:rsid w:val="000B3320"/>
    <w:rsid w:val="000B58D7"/>
    <w:rsid w:val="000B73ED"/>
    <w:rsid w:val="000B761C"/>
    <w:rsid w:val="000C0E33"/>
    <w:rsid w:val="000C390B"/>
    <w:rsid w:val="000D6E9C"/>
    <w:rsid w:val="000D7E38"/>
    <w:rsid w:val="000E0DE0"/>
    <w:rsid w:val="000E11FA"/>
    <w:rsid w:val="000E121F"/>
    <w:rsid w:val="000E1E2A"/>
    <w:rsid w:val="000E2C57"/>
    <w:rsid w:val="000E409F"/>
    <w:rsid w:val="000E57D6"/>
    <w:rsid w:val="000E7EC4"/>
    <w:rsid w:val="000F2CBD"/>
    <w:rsid w:val="000F39EF"/>
    <w:rsid w:val="000F3C5A"/>
    <w:rsid w:val="000F4684"/>
    <w:rsid w:val="000F46B2"/>
    <w:rsid w:val="000F6431"/>
    <w:rsid w:val="000F7528"/>
    <w:rsid w:val="00100CF4"/>
    <w:rsid w:val="00100E22"/>
    <w:rsid w:val="00104A94"/>
    <w:rsid w:val="001052F3"/>
    <w:rsid w:val="001054ED"/>
    <w:rsid w:val="00107ABC"/>
    <w:rsid w:val="001121A4"/>
    <w:rsid w:val="00113B82"/>
    <w:rsid w:val="00115E24"/>
    <w:rsid w:val="00123679"/>
    <w:rsid w:val="001240DA"/>
    <w:rsid w:val="001245FD"/>
    <w:rsid w:val="00125827"/>
    <w:rsid w:val="00125F64"/>
    <w:rsid w:val="00130344"/>
    <w:rsid w:val="00130439"/>
    <w:rsid w:val="001339E7"/>
    <w:rsid w:val="00135A5B"/>
    <w:rsid w:val="00135B7F"/>
    <w:rsid w:val="00137E50"/>
    <w:rsid w:val="001531BE"/>
    <w:rsid w:val="0015356F"/>
    <w:rsid w:val="001539A0"/>
    <w:rsid w:val="00153EBC"/>
    <w:rsid w:val="00155092"/>
    <w:rsid w:val="00155D49"/>
    <w:rsid w:val="0016095E"/>
    <w:rsid w:val="001639C9"/>
    <w:rsid w:val="0016576D"/>
    <w:rsid w:val="0016592A"/>
    <w:rsid w:val="001705A3"/>
    <w:rsid w:val="00170A21"/>
    <w:rsid w:val="00171C4C"/>
    <w:rsid w:val="001722F9"/>
    <w:rsid w:val="00172B98"/>
    <w:rsid w:val="00173A7E"/>
    <w:rsid w:val="00177398"/>
    <w:rsid w:val="00177C45"/>
    <w:rsid w:val="00180FB1"/>
    <w:rsid w:val="00183DAD"/>
    <w:rsid w:val="00185C51"/>
    <w:rsid w:val="00185EF3"/>
    <w:rsid w:val="0018604B"/>
    <w:rsid w:val="001867C5"/>
    <w:rsid w:val="00193ACD"/>
    <w:rsid w:val="00193ADD"/>
    <w:rsid w:val="001A5206"/>
    <w:rsid w:val="001B2161"/>
    <w:rsid w:val="001B4AAE"/>
    <w:rsid w:val="001B51F4"/>
    <w:rsid w:val="001C031C"/>
    <w:rsid w:val="001C089A"/>
    <w:rsid w:val="001C0936"/>
    <w:rsid w:val="001C4FB5"/>
    <w:rsid w:val="001C5D16"/>
    <w:rsid w:val="001C5F6E"/>
    <w:rsid w:val="001D09F9"/>
    <w:rsid w:val="001D1517"/>
    <w:rsid w:val="001D3E24"/>
    <w:rsid w:val="001E0AF7"/>
    <w:rsid w:val="001E1536"/>
    <w:rsid w:val="001E23E7"/>
    <w:rsid w:val="001E2F72"/>
    <w:rsid w:val="001F2616"/>
    <w:rsid w:val="001F2A05"/>
    <w:rsid w:val="001F59E7"/>
    <w:rsid w:val="00203673"/>
    <w:rsid w:val="002038D4"/>
    <w:rsid w:val="00204BAB"/>
    <w:rsid w:val="002062AC"/>
    <w:rsid w:val="00217722"/>
    <w:rsid w:val="00220CF9"/>
    <w:rsid w:val="002264EC"/>
    <w:rsid w:val="002300AA"/>
    <w:rsid w:val="00234245"/>
    <w:rsid w:val="002359B2"/>
    <w:rsid w:val="0024057B"/>
    <w:rsid w:val="00241DAE"/>
    <w:rsid w:val="00247F09"/>
    <w:rsid w:val="002505A5"/>
    <w:rsid w:val="00250B43"/>
    <w:rsid w:val="002533D0"/>
    <w:rsid w:val="002624DF"/>
    <w:rsid w:val="00262F5B"/>
    <w:rsid w:val="00267805"/>
    <w:rsid w:val="002705EA"/>
    <w:rsid w:val="00271994"/>
    <w:rsid w:val="002736F2"/>
    <w:rsid w:val="002753CF"/>
    <w:rsid w:val="002819B2"/>
    <w:rsid w:val="00284403"/>
    <w:rsid w:val="00284FAA"/>
    <w:rsid w:val="00285E83"/>
    <w:rsid w:val="002919C7"/>
    <w:rsid w:val="00292403"/>
    <w:rsid w:val="00292A79"/>
    <w:rsid w:val="00292C57"/>
    <w:rsid w:val="00297AD2"/>
    <w:rsid w:val="00297D89"/>
    <w:rsid w:val="002A2640"/>
    <w:rsid w:val="002A3114"/>
    <w:rsid w:val="002A3138"/>
    <w:rsid w:val="002A6223"/>
    <w:rsid w:val="002A7FA4"/>
    <w:rsid w:val="002B054A"/>
    <w:rsid w:val="002B1223"/>
    <w:rsid w:val="002C05ED"/>
    <w:rsid w:val="002C6B61"/>
    <w:rsid w:val="002D3958"/>
    <w:rsid w:val="002D54E1"/>
    <w:rsid w:val="002D5631"/>
    <w:rsid w:val="002E190E"/>
    <w:rsid w:val="002E5DAF"/>
    <w:rsid w:val="002E644B"/>
    <w:rsid w:val="002F01DF"/>
    <w:rsid w:val="002F0FE6"/>
    <w:rsid w:val="002F4EB4"/>
    <w:rsid w:val="002F59C8"/>
    <w:rsid w:val="002F6D4A"/>
    <w:rsid w:val="00301CD7"/>
    <w:rsid w:val="0030783D"/>
    <w:rsid w:val="00307A15"/>
    <w:rsid w:val="0031307F"/>
    <w:rsid w:val="003132EC"/>
    <w:rsid w:val="00315CBC"/>
    <w:rsid w:val="00317EC7"/>
    <w:rsid w:val="00321F5D"/>
    <w:rsid w:val="003220C8"/>
    <w:rsid w:val="00323A48"/>
    <w:rsid w:val="00326335"/>
    <w:rsid w:val="00330182"/>
    <w:rsid w:val="003303B6"/>
    <w:rsid w:val="00333527"/>
    <w:rsid w:val="00333931"/>
    <w:rsid w:val="00342E07"/>
    <w:rsid w:val="00343033"/>
    <w:rsid w:val="00343087"/>
    <w:rsid w:val="003435E6"/>
    <w:rsid w:val="00344F75"/>
    <w:rsid w:val="00345ED2"/>
    <w:rsid w:val="003505A7"/>
    <w:rsid w:val="003558B1"/>
    <w:rsid w:val="00360CE3"/>
    <w:rsid w:val="0036798B"/>
    <w:rsid w:val="0037188B"/>
    <w:rsid w:val="00372BEA"/>
    <w:rsid w:val="00372FEC"/>
    <w:rsid w:val="0038147C"/>
    <w:rsid w:val="00382706"/>
    <w:rsid w:val="00387C39"/>
    <w:rsid w:val="00391927"/>
    <w:rsid w:val="00391CCB"/>
    <w:rsid w:val="00391FC4"/>
    <w:rsid w:val="00392579"/>
    <w:rsid w:val="00396DA8"/>
    <w:rsid w:val="003A1251"/>
    <w:rsid w:val="003A146C"/>
    <w:rsid w:val="003A194D"/>
    <w:rsid w:val="003A296E"/>
    <w:rsid w:val="003A61F0"/>
    <w:rsid w:val="003A6B35"/>
    <w:rsid w:val="003A6CCC"/>
    <w:rsid w:val="003A6D33"/>
    <w:rsid w:val="003B28A6"/>
    <w:rsid w:val="003B65F5"/>
    <w:rsid w:val="003C0EE4"/>
    <w:rsid w:val="003C29F8"/>
    <w:rsid w:val="003D3274"/>
    <w:rsid w:val="003D3580"/>
    <w:rsid w:val="003D4F39"/>
    <w:rsid w:val="003D52E3"/>
    <w:rsid w:val="003F1BB1"/>
    <w:rsid w:val="003F4002"/>
    <w:rsid w:val="004050B1"/>
    <w:rsid w:val="0040759E"/>
    <w:rsid w:val="004117ED"/>
    <w:rsid w:val="0042105F"/>
    <w:rsid w:val="00422669"/>
    <w:rsid w:val="004233D3"/>
    <w:rsid w:val="0042388C"/>
    <w:rsid w:val="004241B6"/>
    <w:rsid w:val="0042769E"/>
    <w:rsid w:val="0043012E"/>
    <w:rsid w:val="00433775"/>
    <w:rsid w:val="00436315"/>
    <w:rsid w:val="00436B0E"/>
    <w:rsid w:val="0044295D"/>
    <w:rsid w:val="00442D36"/>
    <w:rsid w:val="00446B2B"/>
    <w:rsid w:val="00453AD1"/>
    <w:rsid w:val="00460A72"/>
    <w:rsid w:val="0046669B"/>
    <w:rsid w:val="00466E72"/>
    <w:rsid w:val="00474F26"/>
    <w:rsid w:val="00477946"/>
    <w:rsid w:val="00480F17"/>
    <w:rsid w:val="004868C4"/>
    <w:rsid w:val="004911B7"/>
    <w:rsid w:val="00491855"/>
    <w:rsid w:val="004932C2"/>
    <w:rsid w:val="004936AE"/>
    <w:rsid w:val="00493712"/>
    <w:rsid w:val="0049663F"/>
    <w:rsid w:val="004A3612"/>
    <w:rsid w:val="004A475A"/>
    <w:rsid w:val="004A5F11"/>
    <w:rsid w:val="004A6703"/>
    <w:rsid w:val="004A6AC5"/>
    <w:rsid w:val="004B13A0"/>
    <w:rsid w:val="004B16DA"/>
    <w:rsid w:val="004B4065"/>
    <w:rsid w:val="004B505A"/>
    <w:rsid w:val="004C0323"/>
    <w:rsid w:val="004C12D7"/>
    <w:rsid w:val="004C1476"/>
    <w:rsid w:val="004C3C38"/>
    <w:rsid w:val="004C7AD5"/>
    <w:rsid w:val="004D1FD0"/>
    <w:rsid w:val="004D2767"/>
    <w:rsid w:val="004E40B0"/>
    <w:rsid w:val="004E6D47"/>
    <w:rsid w:val="004E7D1E"/>
    <w:rsid w:val="004F0980"/>
    <w:rsid w:val="004F1CC2"/>
    <w:rsid w:val="004F5CD1"/>
    <w:rsid w:val="004F695D"/>
    <w:rsid w:val="00500886"/>
    <w:rsid w:val="00502FBC"/>
    <w:rsid w:val="005106A2"/>
    <w:rsid w:val="00515274"/>
    <w:rsid w:val="0051722C"/>
    <w:rsid w:val="00517FB1"/>
    <w:rsid w:val="0052642D"/>
    <w:rsid w:val="00535E72"/>
    <w:rsid w:val="00536B9F"/>
    <w:rsid w:val="0054187E"/>
    <w:rsid w:val="0054490E"/>
    <w:rsid w:val="00545507"/>
    <w:rsid w:val="005458D9"/>
    <w:rsid w:val="00547966"/>
    <w:rsid w:val="00554342"/>
    <w:rsid w:val="005551B4"/>
    <w:rsid w:val="00555F99"/>
    <w:rsid w:val="00562E7F"/>
    <w:rsid w:val="0056311C"/>
    <w:rsid w:val="0057200A"/>
    <w:rsid w:val="0057265A"/>
    <w:rsid w:val="005734E7"/>
    <w:rsid w:val="00577059"/>
    <w:rsid w:val="00583042"/>
    <w:rsid w:val="00585A74"/>
    <w:rsid w:val="00591A46"/>
    <w:rsid w:val="0059420E"/>
    <w:rsid w:val="00594B01"/>
    <w:rsid w:val="00595AB8"/>
    <w:rsid w:val="005A1198"/>
    <w:rsid w:val="005A1326"/>
    <w:rsid w:val="005A169F"/>
    <w:rsid w:val="005A5024"/>
    <w:rsid w:val="005B2818"/>
    <w:rsid w:val="005B442B"/>
    <w:rsid w:val="005C118B"/>
    <w:rsid w:val="005D04DA"/>
    <w:rsid w:val="005D42EB"/>
    <w:rsid w:val="005D7E75"/>
    <w:rsid w:val="005E2443"/>
    <w:rsid w:val="005E38B0"/>
    <w:rsid w:val="005E5458"/>
    <w:rsid w:val="005E6F5A"/>
    <w:rsid w:val="005F5DF2"/>
    <w:rsid w:val="006009B5"/>
    <w:rsid w:val="0060467C"/>
    <w:rsid w:val="00614727"/>
    <w:rsid w:val="00615AE3"/>
    <w:rsid w:val="00620700"/>
    <w:rsid w:val="00621DEA"/>
    <w:rsid w:val="006235C7"/>
    <w:rsid w:val="00623BD1"/>
    <w:rsid w:val="0062772D"/>
    <w:rsid w:val="00632453"/>
    <w:rsid w:val="00634CE6"/>
    <w:rsid w:val="00645095"/>
    <w:rsid w:val="006455B1"/>
    <w:rsid w:val="00651A99"/>
    <w:rsid w:val="00651D17"/>
    <w:rsid w:val="0065346A"/>
    <w:rsid w:val="00653839"/>
    <w:rsid w:val="006542CF"/>
    <w:rsid w:val="006575D6"/>
    <w:rsid w:val="006575F1"/>
    <w:rsid w:val="00660195"/>
    <w:rsid w:val="00671AE3"/>
    <w:rsid w:val="00671CBC"/>
    <w:rsid w:val="006740D0"/>
    <w:rsid w:val="006910B5"/>
    <w:rsid w:val="006938AC"/>
    <w:rsid w:val="00695DB5"/>
    <w:rsid w:val="006A6618"/>
    <w:rsid w:val="006A6CCC"/>
    <w:rsid w:val="006A7000"/>
    <w:rsid w:val="006A7CF2"/>
    <w:rsid w:val="006B1061"/>
    <w:rsid w:val="006B45E9"/>
    <w:rsid w:val="006B7500"/>
    <w:rsid w:val="006C0DA5"/>
    <w:rsid w:val="006C27BC"/>
    <w:rsid w:val="006C7F10"/>
    <w:rsid w:val="006D0309"/>
    <w:rsid w:val="006D26E1"/>
    <w:rsid w:val="006D2EF7"/>
    <w:rsid w:val="006D31F8"/>
    <w:rsid w:val="006D5384"/>
    <w:rsid w:val="006D5844"/>
    <w:rsid w:val="006E10EA"/>
    <w:rsid w:val="006E16E6"/>
    <w:rsid w:val="006E1718"/>
    <w:rsid w:val="006E225E"/>
    <w:rsid w:val="006E3299"/>
    <w:rsid w:val="006F0DE9"/>
    <w:rsid w:val="006F0E78"/>
    <w:rsid w:val="006F5AFE"/>
    <w:rsid w:val="00701E15"/>
    <w:rsid w:val="007025A2"/>
    <w:rsid w:val="00704B2F"/>
    <w:rsid w:val="007065F3"/>
    <w:rsid w:val="00707C50"/>
    <w:rsid w:val="00710DB9"/>
    <w:rsid w:val="00711E64"/>
    <w:rsid w:val="00713A55"/>
    <w:rsid w:val="00714CA6"/>
    <w:rsid w:val="00715EC1"/>
    <w:rsid w:val="00720D6A"/>
    <w:rsid w:val="00727213"/>
    <w:rsid w:val="0073457D"/>
    <w:rsid w:val="007408E8"/>
    <w:rsid w:val="00741036"/>
    <w:rsid w:val="00741B65"/>
    <w:rsid w:val="00741E40"/>
    <w:rsid w:val="00744DE9"/>
    <w:rsid w:val="007573CF"/>
    <w:rsid w:val="00757D0D"/>
    <w:rsid w:val="0076034D"/>
    <w:rsid w:val="00760D46"/>
    <w:rsid w:val="007637F7"/>
    <w:rsid w:val="0076717C"/>
    <w:rsid w:val="0077082E"/>
    <w:rsid w:val="00770B4F"/>
    <w:rsid w:val="00772E8E"/>
    <w:rsid w:val="00777E93"/>
    <w:rsid w:val="0078497E"/>
    <w:rsid w:val="00786FDC"/>
    <w:rsid w:val="00790613"/>
    <w:rsid w:val="0079095D"/>
    <w:rsid w:val="007913BB"/>
    <w:rsid w:val="00792C79"/>
    <w:rsid w:val="007958DD"/>
    <w:rsid w:val="007A0973"/>
    <w:rsid w:val="007A482E"/>
    <w:rsid w:val="007A6BD8"/>
    <w:rsid w:val="007B0597"/>
    <w:rsid w:val="007B0963"/>
    <w:rsid w:val="007B1DB3"/>
    <w:rsid w:val="007B3317"/>
    <w:rsid w:val="007B53D9"/>
    <w:rsid w:val="007B6542"/>
    <w:rsid w:val="007C4D42"/>
    <w:rsid w:val="007C56C9"/>
    <w:rsid w:val="007C6568"/>
    <w:rsid w:val="007C7836"/>
    <w:rsid w:val="007D07CB"/>
    <w:rsid w:val="007D2BB9"/>
    <w:rsid w:val="007D334A"/>
    <w:rsid w:val="007D3CEF"/>
    <w:rsid w:val="007D4D11"/>
    <w:rsid w:val="007E0C2D"/>
    <w:rsid w:val="007E2336"/>
    <w:rsid w:val="007E3CCD"/>
    <w:rsid w:val="007F1EB4"/>
    <w:rsid w:val="007F2778"/>
    <w:rsid w:val="007F55F8"/>
    <w:rsid w:val="0080304C"/>
    <w:rsid w:val="00807A92"/>
    <w:rsid w:val="00814E33"/>
    <w:rsid w:val="00817583"/>
    <w:rsid w:val="00823A47"/>
    <w:rsid w:val="0082710D"/>
    <w:rsid w:val="008306D8"/>
    <w:rsid w:val="00831F09"/>
    <w:rsid w:val="008340E1"/>
    <w:rsid w:val="00834FC8"/>
    <w:rsid w:val="00837A6B"/>
    <w:rsid w:val="00840F49"/>
    <w:rsid w:val="00840F84"/>
    <w:rsid w:val="00840F93"/>
    <w:rsid w:val="0085349F"/>
    <w:rsid w:val="008561AA"/>
    <w:rsid w:val="008577FB"/>
    <w:rsid w:val="008618C0"/>
    <w:rsid w:val="00863AA6"/>
    <w:rsid w:val="008661ED"/>
    <w:rsid w:val="00866C7B"/>
    <w:rsid w:val="00867E02"/>
    <w:rsid w:val="00870355"/>
    <w:rsid w:val="00872E83"/>
    <w:rsid w:val="00874A9F"/>
    <w:rsid w:val="008833F7"/>
    <w:rsid w:val="008856D3"/>
    <w:rsid w:val="008861C3"/>
    <w:rsid w:val="00891640"/>
    <w:rsid w:val="008A389C"/>
    <w:rsid w:val="008A748B"/>
    <w:rsid w:val="008A75D7"/>
    <w:rsid w:val="008A7E50"/>
    <w:rsid w:val="008B306D"/>
    <w:rsid w:val="008B3120"/>
    <w:rsid w:val="008B6AED"/>
    <w:rsid w:val="008C1E99"/>
    <w:rsid w:val="008C2288"/>
    <w:rsid w:val="008C31C7"/>
    <w:rsid w:val="008C7C61"/>
    <w:rsid w:val="008D0B7A"/>
    <w:rsid w:val="008D475A"/>
    <w:rsid w:val="008E3E53"/>
    <w:rsid w:val="008E5509"/>
    <w:rsid w:val="008E578E"/>
    <w:rsid w:val="008E5AD0"/>
    <w:rsid w:val="008E6B60"/>
    <w:rsid w:val="008E7935"/>
    <w:rsid w:val="008F2685"/>
    <w:rsid w:val="008F3CEE"/>
    <w:rsid w:val="008F594B"/>
    <w:rsid w:val="00901EE7"/>
    <w:rsid w:val="00906388"/>
    <w:rsid w:val="00911C72"/>
    <w:rsid w:val="00912C8C"/>
    <w:rsid w:val="00916FD8"/>
    <w:rsid w:val="009218BA"/>
    <w:rsid w:val="00922867"/>
    <w:rsid w:val="0092416C"/>
    <w:rsid w:val="0092706D"/>
    <w:rsid w:val="009300F2"/>
    <w:rsid w:val="0093025E"/>
    <w:rsid w:val="0093265F"/>
    <w:rsid w:val="00932F5D"/>
    <w:rsid w:val="00941378"/>
    <w:rsid w:val="009442D7"/>
    <w:rsid w:val="00947C60"/>
    <w:rsid w:val="00952B91"/>
    <w:rsid w:val="00954AA1"/>
    <w:rsid w:val="00957D4F"/>
    <w:rsid w:val="009703AE"/>
    <w:rsid w:val="009721D8"/>
    <w:rsid w:val="00972C95"/>
    <w:rsid w:val="00972E4F"/>
    <w:rsid w:val="00974C7C"/>
    <w:rsid w:val="00981675"/>
    <w:rsid w:val="00987BF1"/>
    <w:rsid w:val="009926F7"/>
    <w:rsid w:val="00993BDC"/>
    <w:rsid w:val="009A2503"/>
    <w:rsid w:val="009A75F6"/>
    <w:rsid w:val="009B635A"/>
    <w:rsid w:val="009B6737"/>
    <w:rsid w:val="009C06FE"/>
    <w:rsid w:val="009C145C"/>
    <w:rsid w:val="009C6962"/>
    <w:rsid w:val="009D0C48"/>
    <w:rsid w:val="009D2193"/>
    <w:rsid w:val="009D38F5"/>
    <w:rsid w:val="009D6850"/>
    <w:rsid w:val="009E33DA"/>
    <w:rsid w:val="009E40A6"/>
    <w:rsid w:val="009E7439"/>
    <w:rsid w:val="009F2CC3"/>
    <w:rsid w:val="00A001BA"/>
    <w:rsid w:val="00A20DC7"/>
    <w:rsid w:val="00A2381F"/>
    <w:rsid w:val="00A24DEC"/>
    <w:rsid w:val="00A2626C"/>
    <w:rsid w:val="00A26981"/>
    <w:rsid w:val="00A278E0"/>
    <w:rsid w:val="00A30759"/>
    <w:rsid w:val="00A31F4D"/>
    <w:rsid w:val="00A32B87"/>
    <w:rsid w:val="00A3634B"/>
    <w:rsid w:val="00A43E76"/>
    <w:rsid w:val="00A46340"/>
    <w:rsid w:val="00A515A0"/>
    <w:rsid w:val="00A522FE"/>
    <w:rsid w:val="00A531B5"/>
    <w:rsid w:val="00A57B14"/>
    <w:rsid w:val="00A60087"/>
    <w:rsid w:val="00A614DB"/>
    <w:rsid w:val="00A61C81"/>
    <w:rsid w:val="00A6233E"/>
    <w:rsid w:val="00A629F2"/>
    <w:rsid w:val="00A631B8"/>
    <w:rsid w:val="00A659D8"/>
    <w:rsid w:val="00A67E42"/>
    <w:rsid w:val="00A730BA"/>
    <w:rsid w:val="00A73D0D"/>
    <w:rsid w:val="00A74B3D"/>
    <w:rsid w:val="00A74C4E"/>
    <w:rsid w:val="00A77B42"/>
    <w:rsid w:val="00A82C2A"/>
    <w:rsid w:val="00A84D17"/>
    <w:rsid w:val="00A85444"/>
    <w:rsid w:val="00A85CAC"/>
    <w:rsid w:val="00A949D6"/>
    <w:rsid w:val="00A94C8B"/>
    <w:rsid w:val="00A96B6D"/>
    <w:rsid w:val="00AA00A1"/>
    <w:rsid w:val="00AA0BF3"/>
    <w:rsid w:val="00AA2F62"/>
    <w:rsid w:val="00AA3BC7"/>
    <w:rsid w:val="00AA5388"/>
    <w:rsid w:val="00AA5642"/>
    <w:rsid w:val="00AA5645"/>
    <w:rsid w:val="00AA6E57"/>
    <w:rsid w:val="00AB06CC"/>
    <w:rsid w:val="00AB0ABC"/>
    <w:rsid w:val="00AB5866"/>
    <w:rsid w:val="00AB667F"/>
    <w:rsid w:val="00AB7261"/>
    <w:rsid w:val="00AB7623"/>
    <w:rsid w:val="00AC0764"/>
    <w:rsid w:val="00AC1579"/>
    <w:rsid w:val="00AC1B5B"/>
    <w:rsid w:val="00AC3969"/>
    <w:rsid w:val="00AD03E9"/>
    <w:rsid w:val="00AD5180"/>
    <w:rsid w:val="00AE311F"/>
    <w:rsid w:val="00AE4390"/>
    <w:rsid w:val="00AE6E54"/>
    <w:rsid w:val="00AF42AE"/>
    <w:rsid w:val="00AF5AF0"/>
    <w:rsid w:val="00B03EC3"/>
    <w:rsid w:val="00B03F9C"/>
    <w:rsid w:val="00B06A37"/>
    <w:rsid w:val="00B10826"/>
    <w:rsid w:val="00B12FA8"/>
    <w:rsid w:val="00B13F43"/>
    <w:rsid w:val="00B2130A"/>
    <w:rsid w:val="00B2230F"/>
    <w:rsid w:val="00B23E6E"/>
    <w:rsid w:val="00B27A88"/>
    <w:rsid w:val="00B32900"/>
    <w:rsid w:val="00B347B8"/>
    <w:rsid w:val="00B34D25"/>
    <w:rsid w:val="00B34F7E"/>
    <w:rsid w:val="00B35A34"/>
    <w:rsid w:val="00B35E08"/>
    <w:rsid w:val="00B370CA"/>
    <w:rsid w:val="00B37240"/>
    <w:rsid w:val="00B3799C"/>
    <w:rsid w:val="00B42AE7"/>
    <w:rsid w:val="00B55670"/>
    <w:rsid w:val="00B556EF"/>
    <w:rsid w:val="00B61D2F"/>
    <w:rsid w:val="00B66712"/>
    <w:rsid w:val="00B66ED5"/>
    <w:rsid w:val="00B67FC8"/>
    <w:rsid w:val="00B70811"/>
    <w:rsid w:val="00B71994"/>
    <w:rsid w:val="00B71F4A"/>
    <w:rsid w:val="00B72D0C"/>
    <w:rsid w:val="00B76FDB"/>
    <w:rsid w:val="00B77E61"/>
    <w:rsid w:val="00B816B0"/>
    <w:rsid w:val="00B83D06"/>
    <w:rsid w:val="00B840CC"/>
    <w:rsid w:val="00BA5C32"/>
    <w:rsid w:val="00BB0617"/>
    <w:rsid w:val="00BB1D36"/>
    <w:rsid w:val="00BB3DC3"/>
    <w:rsid w:val="00BC253C"/>
    <w:rsid w:val="00BC256B"/>
    <w:rsid w:val="00BC39E0"/>
    <w:rsid w:val="00BC56D6"/>
    <w:rsid w:val="00BC6998"/>
    <w:rsid w:val="00BC6B62"/>
    <w:rsid w:val="00BC7711"/>
    <w:rsid w:val="00BD002E"/>
    <w:rsid w:val="00BD4888"/>
    <w:rsid w:val="00BD5163"/>
    <w:rsid w:val="00BD7B2A"/>
    <w:rsid w:val="00BE1795"/>
    <w:rsid w:val="00BE2730"/>
    <w:rsid w:val="00BE2F93"/>
    <w:rsid w:val="00BE7C5D"/>
    <w:rsid w:val="00BF31C8"/>
    <w:rsid w:val="00BF3BC3"/>
    <w:rsid w:val="00BF6423"/>
    <w:rsid w:val="00C02DB5"/>
    <w:rsid w:val="00C02F94"/>
    <w:rsid w:val="00C04827"/>
    <w:rsid w:val="00C05A07"/>
    <w:rsid w:val="00C12E1C"/>
    <w:rsid w:val="00C148DE"/>
    <w:rsid w:val="00C14DED"/>
    <w:rsid w:val="00C16C4D"/>
    <w:rsid w:val="00C22958"/>
    <w:rsid w:val="00C22D22"/>
    <w:rsid w:val="00C23710"/>
    <w:rsid w:val="00C2475B"/>
    <w:rsid w:val="00C25732"/>
    <w:rsid w:val="00C33C81"/>
    <w:rsid w:val="00C3640D"/>
    <w:rsid w:val="00C36E3D"/>
    <w:rsid w:val="00C408B4"/>
    <w:rsid w:val="00C40FC4"/>
    <w:rsid w:val="00C4525D"/>
    <w:rsid w:val="00C52022"/>
    <w:rsid w:val="00C523F6"/>
    <w:rsid w:val="00C544C7"/>
    <w:rsid w:val="00C545D6"/>
    <w:rsid w:val="00C561BD"/>
    <w:rsid w:val="00C5740A"/>
    <w:rsid w:val="00C61F46"/>
    <w:rsid w:val="00C64205"/>
    <w:rsid w:val="00C67607"/>
    <w:rsid w:val="00C7444B"/>
    <w:rsid w:val="00C74A76"/>
    <w:rsid w:val="00C7584A"/>
    <w:rsid w:val="00C75A40"/>
    <w:rsid w:val="00C81C23"/>
    <w:rsid w:val="00C91344"/>
    <w:rsid w:val="00C91C53"/>
    <w:rsid w:val="00C929B1"/>
    <w:rsid w:val="00C935D0"/>
    <w:rsid w:val="00C9562B"/>
    <w:rsid w:val="00CA0FFC"/>
    <w:rsid w:val="00CA198B"/>
    <w:rsid w:val="00CA3AC3"/>
    <w:rsid w:val="00CA4B35"/>
    <w:rsid w:val="00CA5281"/>
    <w:rsid w:val="00CA551B"/>
    <w:rsid w:val="00CB0ED6"/>
    <w:rsid w:val="00CB2199"/>
    <w:rsid w:val="00CB44B8"/>
    <w:rsid w:val="00CB489D"/>
    <w:rsid w:val="00CB50BF"/>
    <w:rsid w:val="00CB6C26"/>
    <w:rsid w:val="00CC0C81"/>
    <w:rsid w:val="00CC24EB"/>
    <w:rsid w:val="00CD0886"/>
    <w:rsid w:val="00CD2B9D"/>
    <w:rsid w:val="00CD6354"/>
    <w:rsid w:val="00CE2316"/>
    <w:rsid w:val="00CE7D8C"/>
    <w:rsid w:val="00CF2279"/>
    <w:rsid w:val="00CF2869"/>
    <w:rsid w:val="00CF2963"/>
    <w:rsid w:val="00CF2DC4"/>
    <w:rsid w:val="00CF3249"/>
    <w:rsid w:val="00D01029"/>
    <w:rsid w:val="00D011ED"/>
    <w:rsid w:val="00D01E6D"/>
    <w:rsid w:val="00D102CC"/>
    <w:rsid w:val="00D13667"/>
    <w:rsid w:val="00D20234"/>
    <w:rsid w:val="00D2203D"/>
    <w:rsid w:val="00D27771"/>
    <w:rsid w:val="00D349DB"/>
    <w:rsid w:val="00D36FFB"/>
    <w:rsid w:val="00D37281"/>
    <w:rsid w:val="00D43A6C"/>
    <w:rsid w:val="00D515A6"/>
    <w:rsid w:val="00D51D65"/>
    <w:rsid w:val="00D52543"/>
    <w:rsid w:val="00D5359A"/>
    <w:rsid w:val="00D5637D"/>
    <w:rsid w:val="00D74984"/>
    <w:rsid w:val="00D802FB"/>
    <w:rsid w:val="00D8030E"/>
    <w:rsid w:val="00D86865"/>
    <w:rsid w:val="00D90967"/>
    <w:rsid w:val="00D91CD8"/>
    <w:rsid w:val="00D93064"/>
    <w:rsid w:val="00D94BA8"/>
    <w:rsid w:val="00D973EE"/>
    <w:rsid w:val="00D97ED1"/>
    <w:rsid w:val="00DA038F"/>
    <w:rsid w:val="00DA1043"/>
    <w:rsid w:val="00DA19E2"/>
    <w:rsid w:val="00DA2F84"/>
    <w:rsid w:val="00DB35CF"/>
    <w:rsid w:val="00DB43DC"/>
    <w:rsid w:val="00DB4827"/>
    <w:rsid w:val="00DB4929"/>
    <w:rsid w:val="00DB4D41"/>
    <w:rsid w:val="00DB4D54"/>
    <w:rsid w:val="00DB58CA"/>
    <w:rsid w:val="00DC4A3D"/>
    <w:rsid w:val="00DC535C"/>
    <w:rsid w:val="00DC5D6B"/>
    <w:rsid w:val="00DC64F9"/>
    <w:rsid w:val="00DD3427"/>
    <w:rsid w:val="00DD39AF"/>
    <w:rsid w:val="00DD45E5"/>
    <w:rsid w:val="00DD6645"/>
    <w:rsid w:val="00DD7D8D"/>
    <w:rsid w:val="00DE29D4"/>
    <w:rsid w:val="00DE6E8C"/>
    <w:rsid w:val="00DF2B61"/>
    <w:rsid w:val="00DF7767"/>
    <w:rsid w:val="00E017EF"/>
    <w:rsid w:val="00E02B3F"/>
    <w:rsid w:val="00E0316F"/>
    <w:rsid w:val="00E06F01"/>
    <w:rsid w:val="00E07FCA"/>
    <w:rsid w:val="00E106B8"/>
    <w:rsid w:val="00E114BE"/>
    <w:rsid w:val="00E16048"/>
    <w:rsid w:val="00E16ACB"/>
    <w:rsid w:val="00E26D5C"/>
    <w:rsid w:val="00E3150B"/>
    <w:rsid w:val="00E32314"/>
    <w:rsid w:val="00E32F9D"/>
    <w:rsid w:val="00E333CC"/>
    <w:rsid w:val="00E37A7B"/>
    <w:rsid w:val="00E41448"/>
    <w:rsid w:val="00E417FA"/>
    <w:rsid w:val="00E41813"/>
    <w:rsid w:val="00E42760"/>
    <w:rsid w:val="00E43333"/>
    <w:rsid w:val="00E43D4C"/>
    <w:rsid w:val="00E5181F"/>
    <w:rsid w:val="00E541C0"/>
    <w:rsid w:val="00E549E4"/>
    <w:rsid w:val="00E55060"/>
    <w:rsid w:val="00E613B5"/>
    <w:rsid w:val="00E61BD9"/>
    <w:rsid w:val="00E62B16"/>
    <w:rsid w:val="00E63C5A"/>
    <w:rsid w:val="00E659D6"/>
    <w:rsid w:val="00E72487"/>
    <w:rsid w:val="00E73F13"/>
    <w:rsid w:val="00E82128"/>
    <w:rsid w:val="00E8511F"/>
    <w:rsid w:val="00E92691"/>
    <w:rsid w:val="00E944DD"/>
    <w:rsid w:val="00E9616C"/>
    <w:rsid w:val="00E964E0"/>
    <w:rsid w:val="00E9700C"/>
    <w:rsid w:val="00EA46B3"/>
    <w:rsid w:val="00EB2A0E"/>
    <w:rsid w:val="00EB3EF8"/>
    <w:rsid w:val="00EB446E"/>
    <w:rsid w:val="00EB4C3E"/>
    <w:rsid w:val="00EB4E41"/>
    <w:rsid w:val="00EB62CE"/>
    <w:rsid w:val="00EB766B"/>
    <w:rsid w:val="00EC0A1C"/>
    <w:rsid w:val="00EC284D"/>
    <w:rsid w:val="00EC605C"/>
    <w:rsid w:val="00EC69D7"/>
    <w:rsid w:val="00ED2D71"/>
    <w:rsid w:val="00ED3592"/>
    <w:rsid w:val="00ED6E08"/>
    <w:rsid w:val="00ED74C0"/>
    <w:rsid w:val="00ED7B27"/>
    <w:rsid w:val="00EE266C"/>
    <w:rsid w:val="00EE2F4C"/>
    <w:rsid w:val="00EE4159"/>
    <w:rsid w:val="00EE77BF"/>
    <w:rsid w:val="00EF09B6"/>
    <w:rsid w:val="00EF3DEA"/>
    <w:rsid w:val="00EF40D2"/>
    <w:rsid w:val="00EF481D"/>
    <w:rsid w:val="00F014A4"/>
    <w:rsid w:val="00F0214C"/>
    <w:rsid w:val="00F03CE6"/>
    <w:rsid w:val="00F04C49"/>
    <w:rsid w:val="00F07F3D"/>
    <w:rsid w:val="00F1295B"/>
    <w:rsid w:val="00F13059"/>
    <w:rsid w:val="00F2213E"/>
    <w:rsid w:val="00F22B6D"/>
    <w:rsid w:val="00F23370"/>
    <w:rsid w:val="00F23E0A"/>
    <w:rsid w:val="00F24B2A"/>
    <w:rsid w:val="00F3675E"/>
    <w:rsid w:val="00F410B3"/>
    <w:rsid w:val="00F42BF3"/>
    <w:rsid w:val="00F44FF4"/>
    <w:rsid w:val="00F526DA"/>
    <w:rsid w:val="00F54CB1"/>
    <w:rsid w:val="00F56EE2"/>
    <w:rsid w:val="00F60BF7"/>
    <w:rsid w:val="00F61B39"/>
    <w:rsid w:val="00F6284E"/>
    <w:rsid w:val="00F62A73"/>
    <w:rsid w:val="00F66A49"/>
    <w:rsid w:val="00F67A2A"/>
    <w:rsid w:val="00F717A4"/>
    <w:rsid w:val="00F738E9"/>
    <w:rsid w:val="00F73B52"/>
    <w:rsid w:val="00F74624"/>
    <w:rsid w:val="00F74755"/>
    <w:rsid w:val="00F824E7"/>
    <w:rsid w:val="00F844AE"/>
    <w:rsid w:val="00F8618A"/>
    <w:rsid w:val="00F87A6C"/>
    <w:rsid w:val="00F910B0"/>
    <w:rsid w:val="00F94094"/>
    <w:rsid w:val="00F94EFE"/>
    <w:rsid w:val="00FA0C19"/>
    <w:rsid w:val="00FA1CA9"/>
    <w:rsid w:val="00FA2AF0"/>
    <w:rsid w:val="00FA3640"/>
    <w:rsid w:val="00FA5AB0"/>
    <w:rsid w:val="00FA6BEA"/>
    <w:rsid w:val="00FB25DB"/>
    <w:rsid w:val="00FB31FB"/>
    <w:rsid w:val="00FB4E12"/>
    <w:rsid w:val="00FB6FDD"/>
    <w:rsid w:val="00FD1A0E"/>
    <w:rsid w:val="00FD2A73"/>
    <w:rsid w:val="00FD34E3"/>
    <w:rsid w:val="00FD43B2"/>
    <w:rsid w:val="00FE1ADE"/>
    <w:rsid w:val="00FE214F"/>
    <w:rsid w:val="00FE57F5"/>
    <w:rsid w:val="00FE5DF1"/>
    <w:rsid w:val="00FE66B3"/>
    <w:rsid w:val="00FE7778"/>
    <w:rsid w:val="00FF051F"/>
    <w:rsid w:val="00FF076C"/>
    <w:rsid w:val="00FF1CEE"/>
    <w:rsid w:val="00FF4AD6"/>
    <w:rsid w:val="00FF4C80"/>
    <w:rsid w:val="00FF5757"/>
    <w:rsid w:val="00FF5D13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1D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F8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A2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F84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F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F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C0D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941378"/>
  </w:style>
  <w:style w:type="character" w:styleId="Hypertextovodkaz">
    <w:name w:val="Hyperlink"/>
    <w:basedOn w:val="Standardnpsmoodstavce"/>
    <w:rsid w:val="00C2475B"/>
    <w:rPr>
      <w:color w:val="0000FF"/>
      <w:u w:val="single"/>
    </w:rPr>
  </w:style>
  <w:style w:type="paragraph" w:styleId="Normlnweb">
    <w:name w:val="Normal (Web)"/>
    <w:basedOn w:val="Normln"/>
    <w:uiPriority w:val="99"/>
    <w:rsid w:val="00F66A49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00EC2"/>
    <w:rPr>
      <w:b/>
      <w:bCs/>
    </w:rPr>
  </w:style>
  <w:style w:type="paragraph" w:customStyle="1" w:styleId="msolistparagraph0">
    <w:name w:val="msolistparagraph"/>
    <w:basedOn w:val="Normln"/>
    <w:rsid w:val="00B77E61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semiHidden/>
    <w:rsid w:val="008577FB"/>
    <w:rPr>
      <w:sz w:val="16"/>
      <w:szCs w:val="16"/>
    </w:rPr>
  </w:style>
  <w:style w:type="paragraph" w:styleId="Textkomente">
    <w:name w:val="annotation text"/>
    <w:basedOn w:val="Normln"/>
    <w:semiHidden/>
    <w:rsid w:val="008577FB"/>
  </w:style>
  <w:style w:type="paragraph" w:styleId="Pedmtkomente">
    <w:name w:val="annotation subject"/>
    <w:basedOn w:val="Textkomente"/>
    <w:next w:val="Textkomente"/>
    <w:semiHidden/>
    <w:rsid w:val="008577FB"/>
    <w:rPr>
      <w:b/>
      <w:bCs/>
    </w:rPr>
  </w:style>
  <w:style w:type="paragraph" w:styleId="Zkladntext2">
    <w:name w:val="Body Text 2"/>
    <w:basedOn w:val="Normln"/>
    <w:rsid w:val="008618C0"/>
    <w:pPr>
      <w:widowControl/>
      <w:autoSpaceDE/>
      <w:autoSpaceDN/>
      <w:adjustRightInd/>
      <w:jc w:val="both"/>
    </w:pPr>
    <w:rPr>
      <w:rFonts w:cs="Times New Roman"/>
      <w:noProof/>
      <w:sz w:val="18"/>
    </w:rPr>
  </w:style>
  <w:style w:type="character" w:styleId="Zvraznn">
    <w:name w:val="Emphasis"/>
    <w:basedOn w:val="Standardnpsmoodstavce"/>
    <w:uiPriority w:val="20"/>
    <w:qFormat/>
    <w:rsid w:val="00DB5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rek.sibrt@okd.cz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eni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okd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d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4hajek\Dokumenty\h&#225;jek\&#269;l&#225;nky%20horn&#237;k\P&#345;echod%20j&#225;my%20Do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Přechod jámy DoI.dot</Template>
  <TotalTime>9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dopisak</vt:lpstr>
    </vt:vector>
  </TitlesOfParts>
  <Company>*</Company>
  <LinksUpToDate>false</LinksUpToDate>
  <CharactersWithSpaces>2848</CharactersWithSpaces>
  <SharedDoc>false</SharedDoc>
  <HLinks>
    <vt:vector size="30" baseType="variant">
      <vt:variant>
        <vt:i4>7077999</vt:i4>
      </vt:variant>
      <vt:variant>
        <vt:i4>3</vt:i4>
      </vt:variant>
      <vt:variant>
        <vt:i4>0</vt:i4>
      </vt:variant>
      <vt:variant>
        <vt:i4>5</vt:i4>
      </vt:variant>
      <vt:variant>
        <vt:lpwstr>http://www.okd.cz/</vt:lpwstr>
      </vt:variant>
      <vt:variant>
        <vt:lpwstr/>
      </vt:variant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mailto:vladislav.sobol@okd.cz</vt:lpwstr>
      </vt:variant>
      <vt:variant>
        <vt:lpwstr/>
      </vt:variant>
      <vt:variant>
        <vt:i4>7077999</vt:i4>
      </vt:variant>
      <vt:variant>
        <vt:i4>17</vt:i4>
      </vt:variant>
      <vt:variant>
        <vt:i4>0</vt:i4>
      </vt:variant>
      <vt:variant>
        <vt:i4>5</vt:i4>
      </vt:variant>
      <vt:variant>
        <vt:lpwstr>http://www.okd.cz/</vt:lpwstr>
      </vt:variant>
      <vt:variant>
        <vt:lpwstr/>
      </vt:variant>
      <vt:variant>
        <vt:i4>7077999</vt:i4>
      </vt:variant>
      <vt:variant>
        <vt:i4>14</vt:i4>
      </vt:variant>
      <vt:variant>
        <vt:i4>0</vt:i4>
      </vt:variant>
      <vt:variant>
        <vt:i4>5</vt:i4>
      </vt:variant>
      <vt:variant>
        <vt:lpwstr>http://www.okd.cz/</vt:lpwstr>
      </vt:variant>
      <vt:variant>
        <vt:lpwstr/>
      </vt:variant>
      <vt:variant>
        <vt:i4>7077999</vt:i4>
      </vt:variant>
      <vt:variant>
        <vt:i4>2</vt:i4>
      </vt:variant>
      <vt:variant>
        <vt:i4>0</vt:i4>
      </vt:variant>
      <vt:variant>
        <vt:i4>5</vt:i4>
      </vt:variant>
      <vt:variant>
        <vt:lpwstr>http://www.okd.cz/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dopisak</dc:title>
  <dc:creator>Josef Hájek</dc:creator>
  <cp:lastModifiedBy>77sibrt</cp:lastModifiedBy>
  <cp:revision>5</cp:revision>
  <cp:lastPrinted>2011-12-13T14:03:00Z</cp:lastPrinted>
  <dcterms:created xsi:type="dcterms:W3CDTF">2014-08-19T08:08:00Z</dcterms:created>
  <dcterms:modified xsi:type="dcterms:W3CDTF">2014-08-21T06:13:00Z</dcterms:modified>
</cp:coreProperties>
</file>